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07" w:rsidRDefault="00D25CF8" w:rsidP="00475907">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475907">
        <w:rPr>
          <w:rFonts w:ascii="Times New Roman" w:eastAsia="Times New Roman" w:hAnsi="Times New Roman" w:cs="Times New Roman"/>
          <w:b/>
          <w:bCs/>
          <w:kern w:val="36"/>
          <w:sz w:val="24"/>
          <w:szCs w:val="24"/>
        </w:rPr>
        <w:tab/>
      </w:r>
    </w:p>
    <w:p w:rsidR="00475907" w:rsidRDefault="00475907" w:rsidP="00475907">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475907" w:rsidRDefault="00475907" w:rsidP="00475907">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475907" w:rsidRDefault="00475907" w:rsidP="00475907">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475907" w:rsidRDefault="00475907" w:rsidP="00475907">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p>
    <w:p w:rsidR="00EE059B" w:rsidRPr="00A641E5" w:rsidRDefault="00D25CF8" w:rsidP="00475907">
      <w:pPr>
        <w:tabs>
          <w:tab w:val="center" w:pos="4680"/>
          <w:tab w:val="left" w:pos="6120"/>
        </w:tabs>
        <w:spacing w:before="100" w:beforeAutospacing="1" w:after="100" w:afterAutospacing="1" w:line="480" w:lineRule="auto"/>
        <w:jc w:val="center"/>
        <w:outlineLvl w:val="0"/>
        <w:rPr>
          <w:rFonts w:ascii="Times New Roman" w:eastAsia="Times New Roman" w:hAnsi="Times New Roman" w:cs="Times New Roman"/>
          <w:bCs/>
          <w:kern w:val="36"/>
          <w:sz w:val="24"/>
          <w:szCs w:val="24"/>
        </w:rPr>
      </w:pPr>
      <w:r w:rsidRPr="00A641E5">
        <w:rPr>
          <w:rFonts w:ascii="Times New Roman" w:eastAsia="Times New Roman" w:hAnsi="Times New Roman" w:cs="Times New Roman"/>
          <w:bCs/>
          <w:kern w:val="36"/>
          <w:sz w:val="24"/>
          <w:szCs w:val="24"/>
        </w:rPr>
        <w:t>O</w:t>
      </w:r>
      <w:r w:rsidR="00A641E5" w:rsidRPr="00A641E5">
        <w:rPr>
          <w:rFonts w:ascii="Times New Roman" w:eastAsia="Times New Roman" w:hAnsi="Times New Roman" w:cs="Times New Roman"/>
          <w:bCs/>
          <w:kern w:val="36"/>
          <w:sz w:val="24"/>
          <w:szCs w:val="24"/>
        </w:rPr>
        <w:t>perations</w:t>
      </w:r>
    </w:p>
    <w:p w:rsidR="00F57A5E" w:rsidRPr="00475907" w:rsidRDefault="00D25CF8" w:rsidP="00475907">
      <w:pPr>
        <w:tabs>
          <w:tab w:val="left" w:pos="2430"/>
        </w:tabs>
        <w:spacing w:line="480" w:lineRule="auto"/>
        <w:jc w:val="center"/>
        <w:rPr>
          <w:rFonts w:ascii="Times New Roman" w:hAnsi="Times New Roman" w:cs="Times New Roman"/>
          <w:sz w:val="24"/>
          <w:szCs w:val="24"/>
        </w:rPr>
      </w:pPr>
      <w:r w:rsidRPr="00475907">
        <w:rPr>
          <w:rFonts w:ascii="Times New Roman" w:hAnsi="Times New Roman" w:cs="Times New Roman"/>
          <w:sz w:val="24"/>
          <w:szCs w:val="24"/>
        </w:rPr>
        <w:t>Name</w:t>
      </w:r>
    </w:p>
    <w:p w:rsidR="00F57A5E" w:rsidRPr="00475907" w:rsidRDefault="00D25CF8" w:rsidP="00475907">
      <w:pPr>
        <w:tabs>
          <w:tab w:val="left" w:pos="2430"/>
        </w:tabs>
        <w:spacing w:line="480" w:lineRule="auto"/>
        <w:jc w:val="center"/>
        <w:rPr>
          <w:rFonts w:ascii="Times New Roman" w:hAnsi="Times New Roman" w:cs="Times New Roman"/>
          <w:sz w:val="24"/>
          <w:szCs w:val="24"/>
        </w:rPr>
      </w:pPr>
      <w:r w:rsidRPr="00475907">
        <w:rPr>
          <w:rFonts w:ascii="Times New Roman" w:hAnsi="Times New Roman" w:cs="Times New Roman"/>
          <w:sz w:val="24"/>
          <w:szCs w:val="24"/>
        </w:rPr>
        <w:t>Institution</w:t>
      </w:r>
    </w:p>
    <w:p w:rsidR="00F57A5E" w:rsidRPr="00475907" w:rsidRDefault="00D25CF8" w:rsidP="00475907">
      <w:pPr>
        <w:tabs>
          <w:tab w:val="left" w:pos="2430"/>
        </w:tabs>
        <w:spacing w:line="480" w:lineRule="auto"/>
        <w:jc w:val="center"/>
        <w:rPr>
          <w:rFonts w:ascii="Times New Roman" w:hAnsi="Times New Roman" w:cs="Times New Roman"/>
          <w:sz w:val="24"/>
          <w:szCs w:val="24"/>
        </w:rPr>
      </w:pPr>
      <w:r w:rsidRPr="00475907">
        <w:rPr>
          <w:rFonts w:ascii="Times New Roman" w:hAnsi="Times New Roman" w:cs="Times New Roman"/>
          <w:sz w:val="24"/>
          <w:szCs w:val="24"/>
        </w:rPr>
        <w:t>Course</w:t>
      </w:r>
    </w:p>
    <w:p w:rsidR="00F57A5E" w:rsidRDefault="00D25CF8" w:rsidP="00475907">
      <w:pPr>
        <w:tabs>
          <w:tab w:val="left" w:pos="2430"/>
        </w:tabs>
        <w:spacing w:line="480" w:lineRule="auto"/>
        <w:jc w:val="center"/>
        <w:rPr>
          <w:rFonts w:ascii="Times New Roman" w:hAnsi="Times New Roman" w:cs="Times New Roman"/>
          <w:sz w:val="24"/>
          <w:szCs w:val="24"/>
        </w:rPr>
      </w:pPr>
      <w:r w:rsidRPr="00475907">
        <w:rPr>
          <w:rFonts w:ascii="Times New Roman" w:hAnsi="Times New Roman" w:cs="Times New Roman"/>
          <w:sz w:val="24"/>
          <w:szCs w:val="24"/>
        </w:rPr>
        <w:t>Date</w:t>
      </w:r>
    </w:p>
    <w:p w:rsidR="00475907" w:rsidRDefault="00475907" w:rsidP="00475907">
      <w:pPr>
        <w:tabs>
          <w:tab w:val="left" w:pos="2430"/>
        </w:tabs>
        <w:spacing w:line="480" w:lineRule="auto"/>
        <w:jc w:val="center"/>
        <w:rPr>
          <w:rFonts w:ascii="Times New Roman" w:hAnsi="Times New Roman" w:cs="Times New Roman"/>
          <w:sz w:val="24"/>
          <w:szCs w:val="24"/>
        </w:rPr>
      </w:pPr>
    </w:p>
    <w:p w:rsidR="00475907" w:rsidRDefault="00475907" w:rsidP="00475907">
      <w:pPr>
        <w:tabs>
          <w:tab w:val="left" w:pos="2430"/>
        </w:tabs>
        <w:spacing w:line="480" w:lineRule="auto"/>
        <w:jc w:val="center"/>
        <w:rPr>
          <w:rFonts w:ascii="Times New Roman" w:hAnsi="Times New Roman" w:cs="Times New Roman"/>
          <w:sz w:val="24"/>
          <w:szCs w:val="24"/>
        </w:rPr>
      </w:pPr>
    </w:p>
    <w:p w:rsidR="00475907" w:rsidRDefault="00475907" w:rsidP="00475907">
      <w:pPr>
        <w:tabs>
          <w:tab w:val="left" w:pos="2430"/>
        </w:tabs>
        <w:spacing w:line="480" w:lineRule="auto"/>
        <w:jc w:val="center"/>
        <w:rPr>
          <w:rFonts w:ascii="Times New Roman" w:hAnsi="Times New Roman" w:cs="Times New Roman"/>
          <w:sz w:val="24"/>
          <w:szCs w:val="24"/>
        </w:rPr>
      </w:pPr>
    </w:p>
    <w:p w:rsidR="00475907" w:rsidRDefault="00475907" w:rsidP="00475907">
      <w:pPr>
        <w:tabs>
          <w:tab w:val="left" w:pos="2430"/>
        </w:tabs>
        <w:spacing w:line="480" w:lineRule="auto"/>
        <w:jc w:val="center"/>
        <w:rPr>
          <w:rFonts w:ascii="Times New Roman" w:hAnsi="Times New Roman" w:cs="Times New Roman"/>
          <w:sz w:val="24"/>
          <w:szCs w:val="24"/>
        </w:rPr>
      </w:pPr>
    </w:p>
    <w:p w:rsidR="00475907" w:rsidRDefault="00475907" w:rsidP="00475907">
      <w:pPr>
        <w:tabs>
          <w:tab w:val="left" w:pos="2430"/>
        </w:tabs>
        <w:spacing w:line="480" w:lineRule="auto"/>
        <w:jc w:val="center"/>
        <w:rPr>
          <w:rFonts w:ascii="Times New Roman" w:hAnsi="Times New Roman" w:cs="Times New Roman"/>
          <w:sz w:val="24"/>
          <w:szCs w:val="24"/>
        </w:rPr>
      </w:pPr>
    </w:p>
    <w:p w:rsidR="00475907" w:rsidRDefault="00475907" w:rsidP="00475907">
      <w:pPr>
        <w:tabs>
          <w:tab w:val="left" w:pos="2430"/>
        </w:tabs>
        <w:spacing w:line="480" w:lineRule="auto"/>
        <w:jc w:val="center"/>
        <w:rPr>
          <w:rFonts w:ascii="Times New Roman" w:hAnsi="Times New Roman" w:cs="Times New Roman"/>
          <w:sz w:val="24"/>
          <w:szCs w:val="24"/>
        </w:rPr>
      </w:pPr>
    </w:p>
    <w:p w:rsidR="00475907" w:rsidRPr="00475907" w:rsidRDefault="00475907" w:rsidP="00475907">
      <w:pPr>
        <w:tabs>
          <w:tab w:val="left" w:pos="2430"/>
        </w:tabs>
        <w:spacing w:line="480" w:lineRule="auto"/>
        <w:jc w:val="center"/>
        <w:rPr>
          <w:rFonts w:ascii="Times New Roman" w:hAnsi="Times New Roman" w:cs="Times New Roman"/>
          <w:sz w:val="24"/>
          <w:szCs w:val="24"/>
        </w:rPr>
      </w:pPr>
    </w:p>
    <w:p w:rsidR="00F57A5E" w:rsidRPr="00475907" w:rsidRDefault="00D25CF8" w:rsidP="00475907">
      <w:pPr>
        <w:tabs>
          <w:tab w:val="center" w:pos="4680"/>
          <w:tab w:val="left" w:pos="6120"/>
        </w:tabs>
        <w:spacing w:before="100" w:beforeAutospacing="1" w:after="100" w:afterAutospacing="1" w:line="480" w:lineRule="auto"/>
        <w:outlineLvl w:val="0"/>
        <w:rPr>
          <w:rFonts w:ascii="Times New Roman" w:eastAsia="Times New Roman" w:hAnsi="Times New Roman" w:cs="Times New Roman"/>
          <w:b/>
          <w:bCs/>
          <w:kern w:val="36"/>
          <w:sz w:val="24"/>
          <w:szCs w:val="24"/>
        </w:rPr>
      </w:pPr>
      <w:r w:rsidRPr="00475907">
        <w:rPr>
          <w:rFonts w:ascii="Times New Roman" w:eastAsia="Times New Roman" w:hAnsi="Times New Roman" w:cs="Times New Roman"/>
          <w:b/>
          <w:bCs/>
          <w:kern w:val="36"/>
          <w:sz w:val="24"/>
          <w:szCs w:val="24"/>
        </w:rPr>
        <w:lastRenderedPageBreak/>
        <w:t xml:space="preserve">Introduction </w:t>
      </w:r>
    </w:p>
    <w:p w:rsidR="00627E6E" w:rsidRPr="00475907" w:rsidRDefault="00D25CF8" w:rsidP="00475907">
      <w:pPr>
        <w:spacing w:after="160" w:line="480" w:lineRule="auto"/>
        <w:ind w:firstLine="720"/>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This chapter deals with how the enterprise will run, including its production facilities, production strategy, production process, and the regulation affecting these operations (Ferreras-Garcia et al. 2019). For the business operations, modern facilities s</w:t>
      </w:r>
      <w:r w:rsidRPr="00475907">
        <w:rPr>
          <w:rFonts w:ascii="Times New Roman" w:eastAsia="Calibri" w:hAnsi="Times New Roman" w:cs="Times New Roman"/>
          <w:color w:val="000000"/>
          <w:sz w:val="24"/>
          <w:szCs w:val="24"/>
        </w:rPr>
        <w:t>hall be acquired. Bygrace Fast Foods and Snacks will use the new technologies to provide the best quality drinks, beverages, and snacks. This makes Bygrace Fast Foods and Snacks stand the best chance of outdoing its competitors in the industry.</w:t>
      </w:r>
    </w:p>
    <w:p w:rsidR="00157CA8" w:rsidRPr="00475907" w:rsidRDefault="00D25CF8" w:rsidP="00475907">
      <w:pPr>
        <w:spacing w:after="16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This involves the stages used by Bygrace Fast Foods and Snacks in giving out its services to its customers. The partners will be in a position to introduce other additional services to the company as the business expands (Fichter &amp; Tiemann, 2020). Change o</w:t>
      </w:r>
      <w:r w:rsidRPr="00475907">
        <w:rPr>
          <w:rFonts w:ascii="Times New Roman" w:hAnsi="Times New Roman" w:cs="Times New Roman"/>
          <w:color w:val="000000"/>
          <w:sz w:val="24"/>
          <w:szCs w:val="24"/>
        </w:rPr>
        <w:t xml:space="preserve">f technology will also affect the business. The major external factor that will affect the business is inadequate funds on some days of the month, but the business tends to minimize this by offering its services at a considerable low cost to its customer. </w:t>
      </w:r>
    </w:p>
    <w:p w:rsidR="00093F0F" w:rsidRPr="00475907" w:rsidRDefault="00D25CF8" w:rsidP="00475907">
      <w:pPr>
        <w:spacing w:line="480" w:lineRule="auto"/>
        <w:ind w:firstLine="720"/>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 xml:space="preserve">The production of fruit juice and wine on a larger scale to meet a higher demand requires that the company transit from a small-batch prototype. To do so, it is dispensable to acquire critical aspects of operations essential for expanding the capacity </w:t>
      </w:r>
      <w:r w:rsidRPr="00475907">
        <w:rPr>
          <w:rFonts w:ascii="Times New Roman" w:hAnsi="Times New Roman" w:cs="Times New Roman"/>
          <w:color w:val="000000" w:themeColor="text1"/>
          <w:sz w:val="24"/>
          <w:szCs w:val="24"/>
        </w:rPr>
        <w:t>necessary for achieving goals</w:t>
      </w:r>
      <w:r w:rsidR="00A745B2" w:rsidRPr="00475907">
        <w:rPr>
          <w:rFonts w:ascii="Times New Roman" w:hAnsi="Times New Roman" w:cs="Times New Roman"/>
          <w:sz w:val="24"/>
          <w:szCs w:val="24"/>
        </w:rPr>
        <w:t xml:space="preserve"> (</w:t>
      </w:r>
      <w:r w:rsidR="00A745B2" w:rsidRPr="00475907">
        <w:rPr>
          <w:rFonts w:ascii="Times New Roman" w:hAnsi="Times New Roman" w:cs="Times New Roman"/>
          <w:color w:val="000000" w:themeColor="text1"/>
          <w:sz w:val="24"/>
          <w:szCs w:val="24"/>
        </w:rPr>
        <w:t>Rosati &amp; Conti, 2016)</w:t>
      </w:r>
      <w:r w:rsidRPr="00475907">
        <w:rPr>
          <w:rFonts w:ascii="Times New Roman" w:hAnsi="Times New Roman" w:cs="Times New Roman"/>
          <w:color w:val="000000" w:themeColor="text1"/>
          <w:sz w:val="24"/>
          <w:szCs w:val="24"/>
        </w:rPr>
        <w:t>. The facility, equipment, production processes, and labor force are some of the vital elements that the Company will not be able to survive without. The startup already has a facility that has the potent</w:t>
      </w:r>
      <w:r w:rsidRPr="00475907">
        <w:rPr>
          <w:rFonts w:ascii="Times New Roman" w:hAnsi="Times New Roman" w:cs="Times New Roman"/>
          <w:color w:val="000000" w:themeColor="text1"/>
          <w:sz w:val="24"/>
          <w:szCs w:val="24"/>
        </w:rPr>
        <w:t>ial to support the transition and business growth, at least for the first five years.</w:t>
      </w:r>
    </w:p>
    <w:p w:rsidR="00A745B2" w:rsidRPr="00475907" w:rsidRDefault="00D25CF8" w:rsidP="00475907">
      <w:pPr>
        <w:spacing w:after="160" w:line="480" w:lineRule="auto"/>
        <w:jc w:val="both"/>
        <w:rPr>
          <w:rFonts w:ascii="Times New Roman" w:eastAsia="Times New Roman" w:hAnsi="Times New Roman" w:cs="Times New Roman"/>
          <w:sz w:val="24"/>
          <w:szCs w:val="24"/>
        </w:rPr>
      </w:pPr>
      <w:r w:rsidRPr="00475907">
        <w:rPr>
          <w:rFonts w:ascii="Times New Roman" w:eastAsia="Times New Roman" w:hAnsi="Times New Roman" w:cs="Times New Roman"/>
          <w:b/>
          <w:bCs/>
          <w:sz w:val="24"/>
          <w:szCs w:val="24"/>
        </w:rPr>
        <w:t>Facilities</w:t>
      </w:r>
    </w:p>
    <w:p w:rsidR="00157CA8" w:rsidRPr="00475907" w:rsidRDefault="00D25CF8" w:rsidP="00475907">
      <w:pPr>
        <w:spacing w:after="160" w:line="480" w:lineRule="auto"/>
        <w:ind w:firstLine="720"/>
        <w:jc w:val="both"/>
        <w:rPr>
          <w:rFonts w:ascii="Times New Roman" w:eastAsia="Times New Roman" w:hAnsi="Times New Roman" w:cs="Times New Roman"/>
          <w:sz w:val="24"/>
          <w:szCs w:val="24"/>
        </w:rPr>
      </w:pPr>
      <w:r w:rsidRPr="00475907">
        <w:rPr>
          <w:rFonts w:ascii="Times New Roman" w:hAnsi="Times New Roman" w:cs="Times New Roman"/>
          <w:color w:val="000000"/>
          <w:sz w:val="24"/>
          <w:szCs w:val="24"/>
        </w:rPr>
        <w:t>This chapter deals with how the enterprise will run, including its production facilities, production strategy, production process, and the regulation affecting</w:t>
      </w:r>
      <w:r w:rsidRPr="00475907">
        <w:rPr>
          <w:rFonts w:ascii="Times New Roman" w:hAnsi="Times New Roman" w:cs="Times New Roman"/>
          <w:color w:val="000000"/>
          <w:sz w:val="24"/>
          <w:szCs w:val="24"/>
        </w:rPr>
        <w:t xml:space="preserve"> these operations.</w:t>
      </w:r>
    </w:p>
    <w:p w:rsidR="00A745B2" w:rsidRPr="00475907" w:rsidRDefault="00D25CF8" w:rsidP="00475907">
      <w:pPr>
        <w:spacing w:line="480" w:lineRule="auto"/>
        <w:ind w:firstLine="720"/>
        <w:jc w:val="both"/>
        <w:rPr>
          <w:rFonts w:ascii="Times New Roman" w:hAnsi="Times New Roman" w:cs="Times New Roman"/>
          <w:color w:val="000000" w:themeColor="text1"/>
          <w:sz w:val="24"/>
          <w:szCs w:val="24"/>
          <w:lang w:val="en-GB"/>
        </w:rPr>
      </w:pPr>
      <w:r w:rsidRPr="00475907">
        <w:rPr>
          <w:rFonts w:ascii="Times New Roman" w:hAnsi="Times New Roman" w:cs="Times New Roman"/>
          <w:color w:val="000000" w:themeColor="text1"/>
          <w:sz w:val="24"/>
          <w:szCs w:val="24"/>
          <w:lang w:val="en-GB"/>
        </w:rPr>
        <w:t>With a population of more than one million people, we plan to set up our food and beverage business in Ottawa city here in Canada</w:t>
      </w:r>
      <w:r w:rsidRPr="00475907">
        <w:rPr>
          <w:rFonts w:ascii="Times New Roman" w:hAnsi="Times New Roman" w:cs="Times New Roman"/>
          <w:sz w:val="24"/>
          <w:szCs w:val="24"/>
        </w:rPr>
        <w:t xml:space="preserve"> (</w:t>
      </w:r>
      <w:r w:rsidRPr="00475907">
        <w:rPr>
          <w:rFonts w:ascii="Times New Roman" w:hAnsi="Times New Roman" w:cs="Times New Roman"/>
          <w:color w:val="000000" w:themeColor="text1"/>
          <w:sz w:val="24"/>
          <w:szCs w:val="24"/>
        </w:rPr>
        <w:t>Watson, McGowan, &amp; Cunningham, 2018)</w:t>
      </w:r>
      <w:r w:rsidRPr="00475907">
        <w:rPr>
          <w:rFonts w:ascii="Times New Roman" w:hAnsi="Times New Roman" w:cs="Times New Roman"/>
          <w:color w:val="000000" w:themeColor="text1"/>
          <w:sz w:val="24"/>
          <w:szCs w:val="24"/>
          <w:lang w:val="en-GB"/>
        </w:rPr>
        <w:t xml:space="preserve">. The restaurant </w:t>
      </w:r>
      <w:r w:rsidRPr="00475907">
        <w:rPr>
          <w:rFonts w:ascii="Times New Roman" w:hAnsi="Times New Roman" w:cs="Times New Roman"/>
          <w:color w:val="000000" w:themeColor="text1"/>
          <w:sz w:val="24"/>
          <w:szCs w:val="24"/>
          <w:lang w:val="en-GB"/>
        </w:rPr>
        <w:t>will occupy a 1500 square foot rented space near Dow's lake Ottawa. The rented space will be divided into 6 major parts which include; The Factory, the service space, the bar area, a restroom area, and a backdoor room which also serves as the office. Situa</w:t>
      </w:r>
      <w:r w:rsidRPr="00475907">
        <w:rPr>
          <w:rFonts w:ascii="Times New Roman" w:hAnsi="Times New Roman" w:cs="Times New Roman"/>
          <w:color w:val="000000" w:themeColor="text1"/>
          <w:sz w:val="24"/>
          <w:szCs w:val="24"/>
          <w:lang w:val="en-GB"/>
        </w:rPr>
        <w:t>ted close to a busy road, the restaurant is expected to make big sales. Furthermore, our restaurant has an underground parking spot which can accommodate more than 200 vehicles at a go, therefore making it a suitable stopover for motorists in Ottawa. Addit</w:t>
      </w:r>
      <w:r w:rsidRPr="00475907">
        <w:rPr>
          <w:rFonts w:ascii="Times New Roman" w:hAnsi="Times New Roman" w:cs="Times New Roman"/>
          <w:color w:val="000000" w:themeColor="text1"/>
          <w:sz w:val="24"/>
          <w:szCs w:val="24"/>
          <w:lang w:val="en-GB"/>
        </w:rPr>
        <w:t>ionally, our night bar is situated on the balcony of a 10 storey building, which by itself is an attraction (Rosati &amp; Conti, 2016). Moreover, the city’s tourist attractions such as parliament hill, the Canadian war museum, and the national gallery of Canad</w:t>
      </w:r>
      <w:r w:rsidRPr="00475907">
        <w:rPr>
          <w:rFonts w:ascii="Times New Roman" w:hAnsi="Times New Roman" w:cs="Times New Roman"/>
          <w:color w:val="000000" w:themeColor="text1"/>
          <w:sz w:val="24"/>
          <w:szCs w:val="24"/>
          <w:lang w:val="en-GB"/>
        </w:rPr>
        <w:t>a are set to boost business operations.</w:t>
      </w:r>
    </w:p>
    <w:p w:rsidR="00157CA8" w:rsidRPr="00475907" w:rsidRDefault="00D25CF8" w:rsidP="00475907">
      <w:pPr>
        <w:spacing w:line="480" w:lineRule="auto"/>
        <w:ind w:firstLine="720"/>
        <w:jc w:val="both"/>
        <w:rPr>
          <w:rFonts w:ascii="Times New Roman" w:hAnsi="Times New Roman" w:cs="Times New Roman"/>
          <w:color w:val="000000" w:themeColor="text1"/>
          <w:sz w:val="24"/>
          <w:szCs w:val="24"/>
          <w:lang w:val="en-GB"/>
        </w:rPr>
      </w:pPr>
      <w:r w:rsidRPr="00475907">
        <w:rPr>
          <w:rFonts w:ascii="Times New Roman" w:eastAsia="Calibri" w:hAnsi="Times New Roman" w:cs="Times New Roman"/>
          <w:color w:val="000000"/>
          <w:sz w:val="24"/>
          <w:szCs w:val="24"/>
        </w:rPr>
        <w:t>The premises of Bygrace Fast Foods and Snacks will be a two-roomed rental house measuring 3 by 5ft with a rental charge of $ 2400 per month (Gabler et al. 2017). The premise will be on the ground floor of the complex</w:t>
      </w:r>
      <w:r w:rsidRPr="00475907">
        <w:rPr>
          <w:rFonts w:ascii="Times New Roman" w:eastAsia="Calibri" w:hAnsi="Times New Roman" w:cs="Times New Roman"/>
          <w:color w:val="000000"/>
          <w:sz w:val="24"/>
          <w:szCs w:val="24"/>
        </w:rPr>
        <w:t xml:space="preserve"> on the left side. The room will be well ventilated, with suitable power points and a smooth flat surface for the machines. There are plans for the renovation of the premises for $ 1000 before the business is established and this will make the place look e</w:t>
      </w:r>
      <w:r w:rsidRPr="00475907">
        <w:rPr>
          <w:rFonts w:ascii="Times New Roman" w:eastAsia="Calibri" w:hAnsi="Times New Roman" w:cs="Times New Roman"/>
          <w:color w:val="000000"/>
          <w:sz w:val="24"/>
          <w:szCs w:val="24"/>
        </w:rPr>
        <w:t>ven more attractive (Ivanisevic et al. 2016). The business owner will see into it that the premises are comfortable for both customers and the workers. This will include a good arrangement of wines and beverages on a cupboard in the position they will be s</w:t>
      </w:r>
      <w:r w:rsidRPr="00475907">
        <w:rPr>
          <w:rFonts w:ascii="Times New Roman" w:eastAsia="Calibri" w:hAnsi="Times New Roman" w:cs="Times New Roman"/>
          <w:color w:val="000000"/>
          <w:sz w:val="24"/>
          <w:szCs w:val="24"/>
        </w:rPr>
        <w:t>afe and well displayed. The premise will bear a decorative carpet on the floor, a side mirror all over the room, and charts displaying different wines and beverages which will be hanged on the wall. Flower vessels with beautiful flowers will be well arrang</w:t>
      </w:r>
      <w:r w:rsidRPr="00475907">
        <w:rPr>
          <w:rFonts w:ascii="Times New Roman" w:eastAsia="Calibri" w:hAnsi="Times New Roman" w:cs="Times New Roman"/>
          <w:color w:val="000000"/>
          <w:sz w:val="24"/>
          <w:szCs w:val="24"/>
        </w:rPr>
        <w:t xml:space="preserve">ed in the reception room which will also have comfortable chairs (Ferreras-Garcia et al. 2019). In addition, soft music will be available on the premises.    </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2"/>
        <w:gridCol w:w="2331"/>
        <w:gridCol w:w="1497"/>
        <w:gridCol w:w="1842"/>
        <w:gridCol w:w="1944"/>
      </w:tblGrid>
      <w:tr w:rsidR="00901450" w:rsidTr="00157CA8">
        <w:tc>
          <w:tcPr>
            <w:tcW w:w="1182" w:type="dxa"/>
            <w:tcBorders>
              <w:top w:val="single" w:sz="4" w:space="0" w:color="auto"/>
              <w:left w:val="single" w:sz="4" w:space="0" w:color="auto"/>
              <w:bottom w:val="single" w:sz="4" w:space="0" w:color="auto"/>
              <w:right w:val="single" w:sz="4" w:space="0" w:color="auto"/>
            </w:tcBorders>
          </w:tcPr>
          <w:p w:rsidR="00157CA8" w:rsidRPr="00475907" w:rsidRDefault="00157CA8" w:rsidP="00475907">
            <w:pPr>
              <w:tabs>
                <w:tab w:val="left" w:pos="6765"/>
              </w:tabs>
              <w:spacing w:line="480" w:lineRule="auto"/>
              <w:rPr>
                <w:rFonts w:ascii="Times New Roman" w:eastAsia="Calibri" w:hAnsi="Times New Roman" w:cs="Times New Roman"/>
                <w:color w:val="000000"/>
                <w:sz w:val="24"/>
                <w:szCs w:val="24"/>
              </w:rPr>
            </w:pP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Item</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Quantity</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Cost Per Item</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Total Cost</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Blue Berry drier m/c</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5000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15000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2</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Drier M/C</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15000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30000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3</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 xml:space="preserve">Mixing Machines  </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3000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6000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4</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 xml:space="preserve">Crushing machines </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10 sets</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 xml:space="preserve">Cooling machines </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8 sets</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400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6</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Steaming machines</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5000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10000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7</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Packaging machines</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6 sets</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2500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15000</w:t>
            </w:r>
          </w:p>
        </w:tc>
      </w:tr>
      <w:tr w:rsidR="00901450" w:rsidTr="00157CA8">
        <w:tc>
          <w:tcPr>
            <w:tcW w:w="118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8</w:t>
            </w:r>
          </w:p>
        </w:tc>
        <w:tc>
          <w:tcPr>
            <w:tcW w:w="2331"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 xml:space="preserve">Furniture </w:t>
            </w: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10</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5000</w:t>
            </w:r>
          </w:p>
        </w:tc>
      </w:tr>
      <w:tr w:rsidR="00901450" w:rsidTr="00157CA8">
        <w:tc>
          <w:tcPr>
            <w:tcW w:w="1182" w:type="dxa"/>
            <w:tcBorders>
              <w:top w:val="single" w:sz="4" w:space="0" w:color="auto"/>
              <w:left w:val="single" w:sz="4" w:space="0" w:color="auto"/>
              <w:bottom w:val="single" w:sz="4" w:space="0" w:color="auto"/>
              <w:right w:val="single" w:sz="4" w:space="0" w:color="auto"/>
            </w:tcBorders>
          </w:tcPr>
          <w:p w:rsidR="00157CA8" w:rsidRPr="00475907" w:rsidRDefault="00157CA8" w:rsidP="00475907">
            <w:pPr>
              <w:tabs>
                <w:tab w:val="left" w:pos="6765"/>
              </w:tabs>
              <w:spacing w:line="480" w:lineRule="auto"/>
              <w:rPr>
                <w:rFonts w:ascii="Times New Roman" w:eastAsia="Calibri" w:hAnsi="Times New Roman" w:cs="Times New Roman"/>
                <w:b/>
                <w:color w:val="000000"/>
                <w:sz w:val="24"/>
                <w:szCs w:val="24"/>
              </w:rPr>
            </w:pPr>
          </w:p>
        </w:tc>
        <w:tc>
          <w:tcPr>
            <w:tcW w:w="2331" w:type="dxa"/>
            <w:tcBorders>
              <w:top w:val="single" w:sz="4" w:space="0" w:color="auto"/>
              <w:left w:val="single" w:sz="4" w:space="0" w:color="auto"/>
              <w:bottom w:val="single" w:sz="4" w:space="0" w:color="auto"/>
              <w:right w:val="single" w:sz="4" w:space="0" w:color="auto"/>
            </w:tcBorders>
          </w:tcPr>
          <w:p w:rsidR="00157CA8" w:rsidRPr="00475907" w:rsidRDefault="00157CA8" w:rsidP="00475907">
            <w:pPr>
              <w:tabs>
                <w:tab w:val="left" w:pos="6765"/>
              </w:tabs>
              <w:spacing w:line="480" w:lineRule="auto"/>
              <w:rPr>
                <w:rFonts w:ascii="Times New Roman" w:eastAsia="Calibri" w:hAnsi="Times New Roman" w:cs="Times New Roman"/>
                <w:b/>
                <w:color w:val="000000"/>
                <w:sz w:val="24"/>
                <w:szCs w:val="24"/>
              </w:rPr>
            </w:pPr>
          </w:p>
        </w:tc>
        <w:tc>
          <w:tcPr>
            <w:tcW w:w="1497"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b/>
                <w:color w:val="000000"/>
                <w:sz w:val="24"/>
                <w:szCs w:val="24"/>
              </w:rPr>
            </w:pPr>
            <w:r w:rsidRPr="00475907">
              <w:rPr>
                <w:rFonts w:ascii="Times New Roman" w:eastAsia="Calibri" w:hAnsi="Times New Roman" w:cs="Times New Roman"/>
                <w:b/>
                <w:color w:val="000000"/>
                <w:sz w:val="24"/>
                <w:szCs w:val="24"/>
              </w:rPr>
              <w:t>TOTAL</w:t>
            </w:r>
          </w:p>
        </w:tc>
        <w:tc>
          <w:tcPr>
            <w:tcW w:w="1842"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rPr>
                <w:rFonts w:ascii="Times New Roman" w:eastAsia="Calibri" w:hAnsi="Times New Roman" w:cs="Times New Roman"/>
                <w:b/>
                <w:color w:val="000000"/>
                <w:sz w:val="24"/>
                <w:szCs w:val="24"/>
              </w:rPr>
            </w:pPr>
            <w:r w:rsidRPr="00475907">
              <w:rPr>
                <w:rFonts w:ascii="Times New Roman" w:eastAsia="Calibri" w:hAnsi="Times New Roman" w:cs="Times New Roman"/>
                <w:b/>
                <w:color w:val="000000"/>
                <w:sz w:val="24"/>
                <w:szCs w:val="24"/>
              </w:rPr>
              <w:t>31180</w:t>
            </w:r>
          </w:p>
        </w:tc>
        <w:tc>
          <w:tcPr>
            <w:tcW w:w="1944" w:type="dxa"/>
            <w:tcBorders>
              <w:top w:val="single" w:sz="4" w:space="0" w:color="auto"/>
              <w:left w:val="single" w:sz="4" w:space="0" w:color="auto"/>
              <w:bottom w:val="single" w:sz="4" w:space="0" w:color="auto"/>
              <w:right w:val="single" w:sz="4" w:space="0" w:color="auto"/>
            </w:tcBorders>
            <w:hideMark/>
          </w:tcPr>
          <w:p w:rsidR="00157CA8" w:rsidRPr="00475907" w:rsidRDefault="00D25CF8" w:rsidP="00475907">
            <w:pPr>
              <w:tabs>
                <w:tab w:val="left" w:pos="6765"/>
              </w:tabs>
              <w:spacing w:line="480" w:lineRule="auto"/>
              <w:jc w:val="both"/>
              <w:rPr>
                <w:rFonts w:ascii="Times New Roman" w:eastAsia="Calibri" w:hAnsi="Times New Roman" w:cs="Times New Roman"/>
                <w:b/>
                <w:color w:val="000000"/>
                <w:sz w:val="24"/>
                <w:szCs w:val="24"/>
              </w:rPr>
            </w:pPr>
            <w:r w:rsidRPr="00475907">
              <w:rPr>
                <w:rFonts w:ascii="Times New Roman" w:eastAsia="Calibri" w:hAnsi="Times New Roman" w:cs="Times New Roman"/>
                <w:b/>
                <w:color w:val="000000"/>
                <w:sz w:val="24"/>
                <w:szCs w:val="24"/>
              </w:rPr>
              <w:t>82260</w:t>
            </w:r>
          </w:p>
        </w:tc>
      </w:tr>
    </w:tbl>
    <w:p w:rsidR="00157CA8" w:rsidRPr="00475907" w:rsidRDefault="00D25CF8" w:rsidP="00475907">
      <w:pPr>
        <w:tabs>
          <w:tab w:val="left" w:pos="6765"/>
        </w:tabs>
        <w:spacing w:line="480" w:lineRule="auto"/>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The above list will be bought by the partners of Bygrace Fast Foods and Snacks at the start of the business, but others will be bought later as the business expands. The machine's spare parts will be locally assembled by qualified technicians. They will se</w:t>
      </w:r>
      <w:r w:rsidRPr="00475907">
        <w:rPr>
          <w:rFonts w:ascii="Times New Roman" w:hAnsi="Times New Roman" w:cs="Times New Roman"/>
          <w:color w:val="000000"/>
          <w:sz w:val="24"/>
          <w:szCs w:val="24"/>
        </w:rPr>
        <w:t xml:space="preserve">rvice and maintain the machines monthly (Fichter &amp; Tiemann, 2020). They will also repair them in case of any breakdown. For the spare parts that will not be locally available, the partners will arrange and send the supplier to purchase. </w:t>
      </w:r>
    </w:p>
    <w:p w:rsidR="00627E6E" w:rsidRPr="00475907" w:rsidRDefault="00D25CF8" w:rsidP="00475907">
      <w:pPr>
        <w:spacing w:before="100" w:beforeAutospacing="1" w:after="100" w:afterAutospacing="1" w:line="480" w:lineRule="auto"/>
        <w:rPr>
          <w:rFonts w:ascii="Times New Roman" w:eastAsia="Times New Roman" w:hAnsi="Times New Roman" w:cs="Times New Roman"/>
          <w:b/>
          <w:bCs/>
          <w:sz w:val="24"/>
          <w:szCs w:val="24"/>
        </w:rPr>
      </w:pPr>
      <w:r w:rsidRPr="00475907">
        <w:rPr>
          <w:rFonts w:ascii="Times New Roman" w:eastAsia="Times New Roman" w:hAnsi="Times New Roman" w:cs="Times New Roman"/>
          <w:b/>
          <w:bCs/>
          <w:sz w:val="24"/>
          <w:szCs w:val="24"/>
        </w:rPr>
        <w:t>Production Process</w:t>
      </w:r>
    </w:p>
    <w:p w:rsidR="00627E6E" w:rsidRPr="00475907" w:rsidRDefault="00D25CF8" w:rsidP="00475907">
      <w:pPr>
        <w:spacing w:line="480" w:lineRule="auto"/>
        <w:ind w:firstLine="720"/>
        <w:jc w:val="both"/>
        <w:rPr>
          <w:rFonts w:ascii="Times New Roman" w:eastAsia="Times New Roman" w:hAnsi="Times New Roman" w:cs="Times New Roman"/>
          <w:color w:val="000000"/>
          <w:sz w:val="24"/>
          <w:szCs w:val="24"/>
        </w:rPr>
      </w:pPr>
      <w:r w:rsidRPr="00475907">
        <w:rPr>
          <w:rFonts w:ascii="Times New Roman" w:hAnsi="Times New Roman" w:cs="Times New Roman"/>
          <w:color w:val="000000"/>
          <w:sz w:val="24"/>
          <w:szCs w:val="24"/>
        </w:rPr>
        <w:t>The production of blueberry products within Bygrace Fast Foods and Snacks involves six stages (Ivanisevic et al. 2016). The stages involve reception and cleaning processes of raw materials, blueberry crushing processes, blueberry mixing processes, blueber</w:t>
      </w:r>
      <w:r w:rsidRPr="00475907">
        <w:rPr>
          <w:rFonts w:ascii="Times New Roman" w:hAnsi="Times New Roman" w:cs="Times New Roman"/>
          <w:color w:val="000000"/>
          <w:sz w:val="24"/>
          <w:szCs w:val="24"/>
        </w:rPr>
        <w:t xml:space="preserve">ry pelleting processes, cooling processes of blueberry wines and beverages, and packaging of blueberry wines and beverages. </w:t>
      </w:r>
    </w:p>
    <w:p w:rsidR="00627E6E" w:rsidRPr="00475907" w:rsidRDefault="00D25CF8" w:rsidP="00475907">
      <w:pPr>
        <w:shd w:val="clear" w:color="auto" w:fill="FFFFFF"/>
        <w:spacing w:before="150" w:after="15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The blueberry product production process within Bygrace Fast Foods and Snacks is divided into various steps (Gabler et al. 2017). F</w:t>
      </w:r>
      <w:r w:rsidRPr="00475907">
        <w:rPr>
          <w:rFonts w:ascii="Times New Roman" w:hAnsi="Times New Roman" w:cs="Times New Roman"/>
          <w:color w:val="000000"/>
          <w:sz w:val="24"/>
          <w:szCs w:val="24"/>
        </w:rPr>
        <w:t xml:space="preserve">or each production process phase, there are specialized wine and beverage processing equipment.  </w:t>
      </w:r>
    </w:p>
    <w:p w:rsidR="00C93412" w:rsidRPr="00475907" w:rsidRDefault="00D25CF8" w:rsidP="00475907">
      <w:pPr>
        <w:shd w:val="clear" w:color="auto" w:fill="FFFFFF"/>
        <w:spacing w:before="150" w:after="150" w:line="480" w:lineRule="auto"/>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 xml:space="preserve">Stage one: The reception and cleaning processes of raw materials </w:t>
      </w:r>
    </w:p>
    <w:p w:rsidR="00C93412" w:rsidRPr="00475907" w:rsidRDefault="00D25CF8" w:rsidP="00475907">
      <w:pPr>
        <w:shd w:val="clear" w:color="auto" w:fill="FFFFFF"/>
        <w:spacing w:before="150" w:after="15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 xml:space="preserve">The first step involves reception and cleaning of the raw material such as blueberries utilized for producing wines and other beverages. </w:t>
      </w:r>
    </w:p>
    <w:p w:rsidR="00C93412" w:rsidRPr="00475907" w:rsidRDefault="00D25CF8" w:rsidP="00475907">
      <w:pPr>
        <w:shd w:val="clear" w:color="auto" w:fill="FFFFFF"/>
        <w:spacing w:before="150" w:after="150" w:line="480" w:lineRule="auto"/>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Stage two: Blueberry crushing processes</w:t>
      </w:r>
    </w:p>
    <w:p w:rsidR="00C93412" w:rsidRPr="00475907" w:rsidRDefault="00D25CF8" w:rsidP="00475907">
      <w:pPr>
        <w:shd w:val="clear" w:color="auto" w:fill="FFFFFF"/>
        <w:spacing w:before="150" w:after="15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Then, the materials are passed through the hammer millers, in which they are m</w:t>
      </w:r>
      <w:r w:rsidRPr="00475907">
        <w:rPr>
          <w:rFonts w:ascii="Times New Roman" w:hAnsi="Times New Roman" w:cs="Times New Roman"/>
          <w:color w:val="000000"/>
          <w:sz w:val="24"/>
          <w:szCs w:val="24"/>
        </w:rPr>
        <w:t xml:space="preserve">illed into fine sizes that are appropriate for manufacturing wines and other beverages. </w:t>
      </w:r>
    </w:p>
    <w:p w:rsidR="00C93412" w:rsidRPr="00475907" w:rsidRDefault="00D25CF8" w:rsidP="00475907">
      <w:pPr>
        <w:shd w:val="clear" w:color="auto" w:fill="FFFFFF"/>
        <w:spacing w:before="150" w:after="150" w:line="480" w:lineRule="auto"/>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Stage three: Blueberry mixing processes</w:t>
      </w:r>
    </w:p>
    <w:p w:rsidR="00C93412" w:rsidRPr="00475907" w:rsidRDefault="00D25CF8" w:rsidP="00475907">
      <w:pPr>
        <w:shd w:val="clear" w:color="auto" w:fill="FFFFFF"/>
        <w:spacing w:before="150" w:after="15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Then, the crushed blueberry materials are passed into mixing machines, in which various substances and ingredients are added in</w:t>
      </w:r>
      <w:r w:rsidRPr="00475907">
        <w:rPr>
          <w:rFonts w:ascii="Times New Roman" w:hAnsi="Times New Roman" w:cs="Times New Roman"/>
          <w:color w:val="000000"/>
          <w:sz w:val="24"/>
          <w:szCs w:val="24"/>
        </w:rPr>
        <w:t>to to raw materials of blueberries to ensure that the finished blueberry products such as wines and other beverages contain all the needed nutrients.</w:t>
      </w:r>
    </w:p>
    <w:p w:rsidR="00C93412" w:rsidRPr="00475907" w:rsidRDefault="00D25CF8" w:rsidP="00475907">
      <w:pPr>
        <w:shd w:val="clear" w:color="auto" w:fill="FFFFFF"/>
        <w:spacing w:before="150" w:after="150" w:line="480" w:lineRule="auto"/>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 xml:space="preserve">Stage Four: The cooling process of Blueberry Products </w:t>
      </w:r>
    </w:p>
    <w:p w:rsidR="00C93412" w:rsidRPr="00475907" w:rsidRDefault="00D25CF8" w:rsidP="00475907">
      <w:pPr>
        <w:shd w:val="clear" w:color="auto" w:fill="FFFFFF"/>
        <w:spacing w:before="150" w:after="15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At temperatures of 88C</w:t>
      </w:r>
      <w:r w:rsidRPr="00475907">
        <w:rPr>
          <w:rFonts w:ascii="Times New Roman" w:hAnsi="Times New Roman" w:cs="Times New Roman"/>
          <w:color w:val="000000"/>
          <w:sz w:val="24"/>
          <w:szCs w:val="24"/>
          <w:vertAlign w:val="superscript"/>
        </w:rPr>
        <w:t>0,</w:t>
      </w:r>
      <w:r w:rsidRPr="00475907">
        <w:rPr>
          <w:rFonts w:ascii="Times New Roman" w:hAnsi="Times New Roman" w:cs="Times New Roman"/>
          <w:color w:val="000000"/>
          <w:sz w:val="24"/>
          <w:szCs w:val="24"/>
        </w:rPr>
        <w:t xml:space="preserve"> the blueberry products are</w:t>
      </w:r>
      <w:r w:rsidRPr="00475907">
        <w:rPr>
          <w:rFonts w:ascii="Times New Roman" w:hAnsi="Times New Roman" w:cs="Times New Roman"/>
          <w:color w:val="000000"/>
          <w:sz w:val="24"/>
          <w:szCs w:val="24"/>
        </w:rPr>
        <w:t xml:space="preserve"> generated and have moisture levels of 15-20%. The levels of moisture are decreased to 10-12% for cooling, and storage (Ivanisevic et al. 2016). Therefore, the wines and other beverages are passed into the coolers, in which they are cooled to decrease the </w:t>
      </w:r>
      <w:r w:rsidRPr="00475907">
        <w:rPr>
          <w:rFonts w:ascii="Times New Roman" w:hAnsi="Times New Roman" w:cs="Times New Roman"/>
          <w:color w:val="000000"/>
          <w:sz w:val="24"/>
          <w:szCs w:val="24"/>
        </w:rPr>
        <w:t xml:space="preserve">moisture level and cooled to temperatures that close to room temperature. </w:t>
      </w:r>
    </w:p>
    <w:p w:rsidR="00C93412" w:rsidRPr="00475907" w:rsidRDefault="00D25CF8" w:rsidP="00475907">
      <w:pPr>
        <w:shd w:val="clear" w:color="auto" w:fill="FFFFFF"/>
        <w:spacing w:before="150" w:after="150" w:line="480" w:lineRule="auto"/>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Stage five: Packaging of blueberry products</w:t>
      </w:r>
    </w:p>
    <w:p w:rsidR="00627E6E" w:rsidRPr="00475907" w:rsidRDefault="00D25CF8" w:rsidP="00475907">
      <w:pPr>
        <w:shd w:val="clear" w:color="auto" w:fill="FFFFFF"/>
        <w:spacing w:before="150" w:after="150" w:line="480" w:lineRule="auto"/>
        <w:ind w:firstLine="720"/>
        <w:jc w:val="both"/>
        <w:rPr>
          <w:rFonts w:ascii="Times New Roman" w:hAnsi="Times New Roman" w:cs="Times New Roman"/>
          <w:color w:val="000000"/>
          <w:sz w:val="24"/>
          <w:szCs w:val="24"/>
        </w:rPr>
      </w:pPr>
      <w:r w:rsidRPr="00475907">
        <w:rPr>
          <w:rFonts w:ascii="Times New Roman" w:hAnsi="Times New Roman" w:cs="Times New Roman"/>
          <w:color w:val="000000"/>
          <w:sz w:val="24"/>
          <w:szCs w:val="24"/>
        </w:rPr>
        <w:t>Semi-automatic packaging machines are utilized to pack the blueberry products into bottles after they are manufactured so that they can b</w:t>
      </w:r>
      <w:r w:rsidRPr="00475907">
        <w:rPr>
          <w:rFonts w:ascii="Times New Roman" w:hAnsi="Times New Roman" w:cs="Times New Roman"/>
          <w:color w:val="000000"/>
          <w:sz w:val="24"/>
          <w:szCs w:val="24"/>
        </w:rPr>
        <w:t xml:space="preserve">e distributed to the end customers or stored </w:t>
      </w:r>
      <w:r w:rsidRPr="00475907">
        <w:rPr>
          <w:rFonts w:ascii="Times New Roman" w:hAnsi="Times New Roman" w:cs="Times New Roman"/>
          <w:sz w:val="24"/>
          <w:szCs w:val="24"/>
        </w:rPr>
        <w:t>(</w:t>
      </w:r>
      <w:r w:rsidRPr="00475907">
        <w:rPr>
          <w:rFonts w:ascii="Times New Roman" w:hAnsi="Times New Roman" w:cs="Times New Roman"/>
          <w:color w:val="000000"/>
          <w:sz w:val="24"/>
          <w:szCs w:val="24"/>
        </w:rPr>
        <w:t>Türko, 2016). Computerized machines measure the specific amounts of blueberry wine and other beverages for each bottle, and the blueberry wines and beverages are pneumatically packed into the bottles. The bottle with the blueberry wines and beverages is mo</w:t>
      </w:r>
      <w:r w:rsidRPr="00475907">
        <w:rPr>
          <w:rFonts w:ascii="Times New Roman" w:hAnsi="Times New Roman" w:cs="Times New Roman"/>
          <w:color w:val="000000"/>
          <w:sz w:val="24"/>
          <w:szCs w:val="24"/>
        </w:rPr>
        <w:t xml:space="preserve">ved on conveyors to the areas in which a machine automatically stitches the open tops of the bottles so that they can be distributed or stored.  </w:t>
      </w:r>
    </w:p>
    <w:p w:rsidR="00EE059B" w:rsidRPr="00475907" w:rsidRDefault="00D25CF8" w:rsidP="00475907">
      <w:pPr>
        <w:spacing w:before="100" w:beforeAutospacing="1" w:after="100" w:afterAutospacing="1" w:line="480" w:lineRule="auto"/>
        <w:rPr>
          <w:rFonts w:ascii="Times New Roman" w:eastAsia="Times New Roman" w:hAnsi="Times New Roman" w:cs="Times New Roman"/>
          <w:b/>
          <w:bCs/>
          <w:sz w:val="24"/>
          <w:szCs w:val="24"/>
        </w:rPr>
      </w:pPr>
      <w:r w:rsidRPr="00475907">
        <w:rPr>
          <w:rFonts w:ascii="Times New Roman" w:eastAsia="Times New Roman" w:hAnsi="Times New Roman" w:cs="Times New Roman"/>
          <w:b/>
          <w:bCs/>
          <w:sz w:val="24"/>
          <w:szCs w:val="24"/>
        </w:rPr>
        <w:t>Research and Development</w:t>
      </w:r>
    </w:p>
    <w:p w:rsidR="00E43604" w:rsidRPr="00475907" w:rsidRDefault="00D25CF8" w:rsidP="00475907">
      <w:pPr>
        <w:spacing w:line="480" w:lineRule="auto"/>
        <w:ind w:firstLine="720"/>
        <w:jc w:val="both"/>
        <w:rPr>
          <w:rFonts w:ascii="Times New Roman" w:hAnsi="Times New Roman" w:cs="Times New Roman"/>
          <w:color w:val="000000" w:themeColor="text1"/>
          <w:sz w:val="24"/>
          <w:szCs w:val="24"/>
        </w:rPr>
      </w:pPr>
      <w:r w:rsidRPr="00475907">
        <w:rPr>
          <w:rFonts w:ascii="Times New Roman" w:hAnsi="Times New Roman" w:cs="Times New Roman"/>
          <w:color w:val="000000"/>
          <w:sz w:val="24"/>
          <w:szCs w:val="24"/>
        </w:rPr>
        <w:t>Research and development are key for success and enhancing business performance. Rese</w:t>
      </w:r>
      <w:r w:rsidRPr="00475907">
        <w:rPr>
          <w:rFonts w:ascii="Times New Roman" w:hAnsi="Times New Roman" w:cs="Times New Roman"/>
          <w:color w:val="000000"/>
          <w:sz w:val="24"/>
          <w:szCs w:val="24"/>
        </w:rPr>
        <w:t xml:space="preserve">arch and technology actively work towards increasing product portfolio and staying on top of the </w:t>
      </w:r>
      <w:r w:rsidR="00A745B2" w:rsidRPr="00475907">
        <w:rPr>
          <w:rFonts w:ascii="Times New Roman" w:hAnsi="Times New Roman" w:cs="Times New Roman"/>
          <w:color w:val="000000"/>
          <w:sz w:val="24"/>
          <w:szCs w:val="24"/>
        </w:rPr>
        <w:t>market (Rosati &amp; Conti, 2016)</w:t>
      </w:r>
      <w:r w:rsidRPr="00475907">
        <w:rPr>
          <w:rFonts w:ascii="Times New Roman" w:hAnsi="Times New Roman" w:cs="Times New Roman"/>
          <w:color w:val="000000"/>
          <w:sz w:val="24"/>
          <w:szCs w:val="24"/>
        </w:rPr>
        <w:t>. Due to the small size of the company, the R&amp;D department will be in-house staff managed by top management. R&amp;D represented by cu</w:t>
      </w:r>
      <w:r w:rsidRPr="00475907">
        <w:rPr>
          <w:rFonts w:ascii="Times New Roman" w:hAnsi="Times New Roman" w:cs="Times New Roman"/>
          <w:color w:val="000000"/>
          <w:sz w:val="24"/>
          <w:szCs w:val="24"/>
        </w:rPr>
        <w:t>stomers' surveys, online research, and attending exhibitions.</w:t>
      </w:r>
      <w:r w:rsidR="00A641E5">
        <w:rPr>
          <w:rFonts w:ascii="Times New Roman" w:hAnsi="Times New Roman" w:cs="Times New Roman"/>
          <w:color w:val="000000"/>
          <w:sz w:val="24"/>
          <w:szCs w:val="24"/>
        </w:rPr>
        <w:t xml:space="preserve"> </w:t>
      </w:r>
      <w:r w:rsidRPr="00475907">
        <w:rPr>
          <w:rFonts w:ascii="Times New Roman" w:hAnsi="Times New Roman" w:cs="Times New Roman"/>
          <w:color w:val="000000"/>
          <w:sz w:val="24"/>
          <w:szCs w:val="24"/>
        </w:rPr>
        <w:t xml:space="preserve">Technology plays a big role in the business system. </w:t>
      </w:r>
      <w:r w:rsidR="00543A54" w:rsidRPr="00475907">
        <w:rPr>
          <w:rFonts w:ascii="Times New Roman" w:hAnsi="Times New Roman" w:cs="Times New Roman"/>
          <w:color w:val="000000" w:themeColor="text1"/>
          <w:sz w:val="24"/>
          <w:szCs w:val="24"/>
        </w:rPr>
        <w:t>Software is a critical element necessary for streamlining operations most efficiently and effectively. The Company will need software to leverage accounting and financing, communication and collaboration, project management, and contract management. The Company already has graphics software necessary for developing product and label designs. The Company plans to acquire each of the four software at $800 each. It will also purchase Batch</w:t>
      </w:r>
      <w:r w:rsidR="00A745B2" w:rsidRPr="00475907">
        <w:rPr>
          <w:rFonts w:ascii="Times New Roman" w:hAnsi="Times New Roman" w:cs="Times New Roman"/>
          <w:color w:val="000000" w:themeColor="text1"/>
          <w:sz w:val="24"/>
          <w:szCs w:val="24"/>
        </w:rPr>
        <w:t>-</w:t>
      </w:r>
      <w:r w:rsidR="00543A54" w:rsidRPr="00475907">
        <w:rPr>
          <w:rFonts w:ascii="Times New Roman" w:hAnsi="Times New Roman" w:cs="Times New Roman"/>
          <w:color w:val="000000" w:themeColor="text1"/>
          <w:sz w:val="24"/>
          <w:szCs w:val="24"/>
        </w:rPr>
        <w:t>master – A beverage manufacturing software – at $1000</w:t>
      </w:r>
      <w:r w:rsidR="00A745B2" w:rsidRPr="00475907">
        <w:rPr>
          <w:rFonts w:ascii="Times New Roman" w:hAnsi="Times New Roman" w:cs="Times New Roman"/>
          <w:sz w:val="24"/>
          <w:szCs w:val="24"/>
        </w:rPr>
        <w:t xml:space="preserve"> (</w:t>
      </w:r>
      <w:r w:rsidR="00A745B2" w:rsidRPr="00475907">
        <w:rPr>
          <w:rFonts w:ascii="Times New Roman" w:hAnsi="Times New Roman" w:cs="Times New Roman"/>
          <w:color w:val="000000" w:themeColor="text1"/>
          <w:sz w:val="24"/>
          <w:szCs w:val="24"/>
        </w:rPr>
        <w:t>Watson, McGowan, &amp; Cunningham, 2018)</w:t>
      </w:r>
      <w:r w:rsidR="00543A54" w:rsidRPr="00475907">
        <w:rPr>
          <w:rFonts w:ascii="Times New Roman" w:hAnsi="Times New Roman" w:cs="Times New Roman"/>
          <w:color w:val="000000" w:themeColor="text1"/>
          <w:sz w:val="24"/>
          <w:szCs w:val="24"/>
        </w:rPr>
        <w:t>. All storage and backup plans will be done in the cloud. This is necessary for protecting data against cybercrime and managing costs.</w:t>
      </w:r>
    </w:p>
    <w:p w:rsidR="00EE059B" w:rsidRPr="00475907" w:rsidRDefault="00D25CF8" w:rsidP="00475907">
      <w:pPr>
        <w:spacing w:before="100" w:beforeAutospacing="1" w:after="100" w:afterAutospacing="1" w:line="480" w:lineRule="auto"/>
        <w:rPr>
          <w:rFonts w:ascii="Times New Roman" w:eastAsia="Times New Roman" w:hAnsi="Times New Roman" w:cs="Times New Roman"/>
          <w:sz w:val="24"/>
          <w:szCs w:val="24"/>
        </w:rPr>
      </w:pPr>
      <w:r w:rsidRPr="00475907">
        <w:rPr>
          <w:rFonts w:ascii="Times New Roman" w:eastAsia="Times New Roman" w:hAnsi="Times New Roman" w:cs="Times New Roman"/>
          <w:b/>
          <w:bCs/>
          <w:sz w:val="24"/>
          <w:szCs w:val="24"/>
        </w:rPr>
        <w:t>Personn</w:t>
      </w:r>
      <w:r w:rsidR="00157CA8" w:rsidRPr="00475907">
        <w:rPr>
          <w:rFonts w:ascii="Times New Roman" w:eastAsia="Times New Roman" w:hAnsi="Times New Roman" w:cs="Times New Roman"/>
          <w:b/>
          <w:bCs/>
          <w:sz w:val="24"/>
          <w:szCs w:val="24"/>
        </w:rPr>
        <w:t>el Needs in Operations</w:t>
      </w:r>
    </w:p>
    <w:p w:rsidR="00402EA9" w:rsidRPr="00475907" w:rsidRDefault="00D25CF8" w:rsidP="00475907">
      <w:pPr>
        <w:spacing w:line="480" w:lineRule="auto"/>
        <w:ind w:firstLine="720"/>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The current management will consist of an excellent team with which Bygrace Fast Foods and Snacks can start operation. The company CEO and President will be</w:t>
      </w:r>
      <w:r w:rsidRPr="00475907">
        <w:rPr>
          <w:rFonts w:ascii="Times New Roman" w:hAnsi="Times New Roman" w:cs="Times New Roman"/>
          <w:color w:val="000000" w:themeColor="text1"/>
          <w:sz w:val="24"/>
          <w:szCs w:val="24"/>
        </w:rPr>
        <w:t xml:space="preserve"> an MBA graduate with vast experience, knowledge, and skills in leadership and </w:t>
      </w:r>
      <w:r w:rsidR="00A745B2" w:rsidRPr="00475907">
        <w:rPr>
          <w:rFonts w:ascii="Times New Roman" w:hAnsi="Times New Roman" w:cs="Times New Roman"/>
          <w:color w:val="000000" w:themeColor="text1"/>
          <w:sz w:val="24"/>
          <w:szCs w:val="24"/>
        </w:rPr>
        <w:t>management</w:t>
      </w:r>
      <w:r w:rsidR="00A745B2" w:rsidRPr="00475907">
        <w:rPr>
          <w:rFonts w:ascii="Times New Roman" w:hAnsi="Times New Roman" w:cs="Times New Roman"/>
          <w:sz w:val="24"/>
          <w:szCs w:val="24"/>
        </w:rPr>
        <w:t xml:space="preserve"> (</w:t>
      </w:r>
      <w:r w:rsidR="00A745B2" w:rsidRPr="00475907">
        <w:rPr>
          <w:rFonts w:ascii="Times New Roman" w:hAnsi="Times New Roman" w:cs="Times New Roman"/>
          <w:color w:val="000000" w:themeColor="text1"/>
          <w:sz w:val="24"/>
          <w:szCs w:val="24"/>
        </w:rPr>
        <w:t>Rosati &amp; Conti, 2016)</w:t>
      </w:r>
      <w:r w:rsidRPr="00475907">
        <w:rPr>
          <w:rFonts w:ascii="Times New Roman" w:hAnsi="Times New Roman" w:cs="Times New Roman"/>
          <w:color w:val="000000" w:themeColor="text1"/>
          <w:sz w:val="24"/>
          <w:szCs w:val="24"/>
        </w:rPr>
        <w:t>. The</w:t>
      </w:r>
      <w:r w:rsidR="00A641E5">
        <w:rPr>
          <w:rFonts w:ascii="Times New Roman" w:hAnsi="Times New Roman" w:cs="Times New Roman"/>
          <w:color w:val="000000" w:themeColor="text1"/>
          <w:sz w:val="24"/>
          <w:szCs w:val="24"/>
        </w:rPr>
        <w:t xml:space="preserve"> </w:t>
      </w:r>
      <w:r w:rsidRPr="00475907">
        <w:rPr>
          <w:rFonts w:ascii="Times New Roman" w:hAnsi="Times New Roman" w:cs="Times New Roman"/>
          <w:color w:val="000000" w:themeColor="text1"/>
          <w:sz w:val="24"/>
          <w:szCs w:val="24"/>
        </w:rPr>
        <w:t>business founder has been in the business for over seven years hence fully understands market needs and trends. The Company expects to recr</w:t>
      </w:r>
      <w:r w:rsidRPr="00475907">
        <w:rPr>
          <w:rFonts w:ascii="Times New Roman" w:hAnsi="Times New Roman" w:cs="Times New Roman"/>
          <w:color w:val="000000" w:themeColor="text1"/>
          <w:sz w:val="24"/>
          <w:szCs w:val="24"/>
        </w:rPr>
        <w:t>uit more competent experts in its management team.</w:t>
      </w:r>
    </w:p>
    <w:p w:rsidR="007C3748" w:rsidRPr="00475907" w:rsidRDefault="00D25CF8" w:rsidP="00475907">
      <w:p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 xml:space="preserve">The Senior Management Team includes the following; </w:t>
      </w:r>
    </w:p>
    <w:p w:rsidR="007C3748" w:rsidRPr="00475907" w:rsidRDefault="00D25CF8" w:rsidP="00475907">
      <w:pPr>
        <w:pStyle w:val="ListParagraph"/>
        <w:numPr>
          <w:ilvl w:val="0"/>
          <w:numId w:val="2"/>
        </w:num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 xml:space="preserve">Fulltime CEO/President </w:t>
      </w:r>
    </w:p>
    <w:p w:rsidR="007C3748" w:rsidRPr="00475907" w:rsidRDefault="00D25CF8" w:rsidP="00475907">
      <w:pPr>
        <w:pStyle w:val="ListParagraph"/>
        <w:numPr>
          <w:ilvl w:val="0"/>
          <w:numId w:val="2"/>
        </w:num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Creator &amp; Master Mixer</w:t>
      </w:r>
    </w:p>
    <w:p w:rsidR="007C3748" w:rsidRPr="00475907" w:rsidRDefault="00D25CF8" w:rsidP="00475907">
      <w:pPr>
        <w:pStyle w:val="ListParagraph"/>
        <w:numPr>
          <w:ilvl w:val="0"/>
          <w:numId w:val="2"/>
        </w:num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 xml:space="preserve">Production Advisor/ Production Line Foreman </w:t>
      </w:r>
    </w:p>
    <w:p w:rsidR="007C3748" w:rsidRPr="00475907" w:rsidRDefault="00D25CF8" w:rsidP="00475907">
      <w:pPr>
        <w:pStyle w:val="ListParagraph"/>
        <w:numPr>
          <w:ilvl w:val="0"/>
          <w:numId w:val="2"/>
        </w:num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Computer Expert</w:t>
      </w:r>
    </w:p>
    <w:p w:rsidR="007C3748" w:rsidRPr="00475907" w:rsidRDefault="00D25CF8" w:rsidP="00475907">
      <w:pPr>
        <w:pStyle w:val="ListParagraph"/>
        <w:numPr>
          <w:ilvl w:val="0"/>
          <w:numId w:val="2"/>
        </w:num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Legal advisor</w:t>
      </w:r>
    </w:p>
    <w:p w:rsidR="00402EA9" w:rsidRDefault="00D25CF8" w:rsidP="00475907">
      <w:pPr>
        <w:spacing w:line="480" w:lineRule="auto"/>
        <w:jc w:val="both"/>
        <w:rPr>
          <w:rFonts w:ascii="Times New Roman" w:hAnsi="Times New Roman" w:cs="Times New Roman"/>
          <w:color w:val="000000" w:themeColor="text1"/>
          <w:sz w:val="24"/>
          <w:szCs w:val="24"/>
        </w:rPr>
      </w:pPr>
      <w:r w:rsidRPr="00475907">
        <w:rPr>
          <w:rFonts w:ascii="Times New Roman" w:hAnsi="Times New Roman" w:cs="Times New Roman"/>
          <w:color w:val="000000" w:themeColor="text1"/>
          <w:sz w:val="24"/>
          <w:szCs w:val="24"/>
        </w:rPr>
        <w:t>The Company will also need to source for key personnel including VP marketing and sales, VP Production and Quality Assurance, VP supply chain management, Chief Technology Officer, and Chief Finance Officer. The owners believe that we will be able to source</w:t>
      </w:r>
      <w:r w:rsidRPr="00475907">
        <w:rPr>
          <w:rFonts w:ascii="Times New Roman" w:hAnsi="Times New Roman" w:cs="Times New Roman"/>
          <w:color w:val="000000" w:themeColor="text1"/>
          <w:sz w:val="24"/>
          <w:szCs w:val="24"/>
        </w:rPr>
        <w:t xml:space="preserve"> in-house from our capable team.</w:t>
      </w:r>
      <w:bookmarkStart w:id="0" w:name="_GoBack"/>
      <w:bookmarkEnd w:id="0"/>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Default="00A641E5" w:rsidP="00475907">
      <w:pPr>
        <w:spacing w:line="480" w:lineRule="auto"/>
        <w:jc w:val="both"/>
        <w:rPr>
          <w:rFonts w:ascii="Times New Roman" w:hAnsi="Times New Roman" w:cs="Times New Roman"/>
          <w:color w:val="000000" w:themeColor="text1"/>
          <w:sz w:val="24"/>
          <w:szCs w:val="24"/>
        </w:rPr>
      </w:pPr>
    </w:p>
    <w:p w:rsidR="00A641E5" w:rsidRPr="00233E53" w:rsidRDefault="00A641E5" w:rsidP="00475907">
      <w:pPr>
        <w:spacing w:line="480" w:lineRule="auto"/>
        <w:jc w:val="both"/>
        <w:rPr>
          <w:rFonts w:ascii="Times New Roman" w:hAnsi="Times New Roman" w:cs="Times New Roman"/>
          <w:color w:val="000000" w:themeColor="text1"/>
          <w:sz w:val="24"/>
          <w:szCs w:val="24"/>
        </w:rPr>
      </w:pPr>
    </w:p>
    <w:p w:rsidR="005F307E" w:rsidRPr="00475907" w:rsidRDefault="00D25CF8" w:rsidP="00A641E5">
      <w:pPr>
        <w:spacing w:line="480" w:lineRule="auto"/>
        <w:jc w:val="center"/>
        <w:rPr>
          <w:rFonts w:ascii="Times New Roman" w:hAnsi="Times New Roman" w:cs="Times New Roman"/>
          <w:color w:val="000000"/>
          <w:sz w:val="24"/>
          <w:szCs w:val="24"/>
        </w:rPr>
      </w:pPr>
      <w:r w:rsidRPr="00475907">
        <w:rPr>
          <w:rFonts w:ascii="Times New Roman" w:eastAsia="Calibri" w:hAnsi="Times New Roman" w:cs="Times New Roman"/>
          <w:color w:val="000000"/>
          <w:sz w:val="24"/>
          <w:szCs w:val="24"/>
        </w:rPr>
        <w:t>References</w:t>
      </w:r>
    </w:p>
    <w:p w:rsidR="005F307E" w:rsidRPr="00475907" w:rsidRDefault="00D25CF8" w:rsidP="00475907">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Ferreras-Garcia, R., Hernández-Lara, A. B., &amp; Serradell-López, E. (2019). Entrepreneurial competences in a higher education business plan course. Education+ Training.</w:t>
      </w:r>
    </w:p>
    <w:p w:rsidR="005F307E" w:rsidRPr="00475907" w:rsidRDefault="00D25CF8" w:rsidP="00475907">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 xml:space="preserve">Fichter, K., &amp; Tiemann, I. (2020). Impacts </w:t>
      </w:r>
      <w:r w:rsidRPr="00475907">
        <w:rPr>
          <w:rFonts w:ascii="Times New Roman" w:eastAsia="Calibri" w:hAnsi="Times New Roman" w:cs="Times New Roman"/>
          <w:color w:val="000000"/>
          <w:sz w:val="24"/>
          <w:szCs w:val="24"/>
        </w:rPr>
        <w:t>of promoting sustainable entrepreneurship in generic business plan competitions. Journal of Cleaner Production, 122076.</w:t>
      </w:r>
    </w:p>
    <w:p w:rsidR="005F307E" w:rsidRPr="00475907" w:rsidRDefault="00D25CF8" w:rsidP="00475907">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Gabler, C. B., Panagopoulos, N., Vlachos, P. A., &amp; Rapp, A. (2017). Developing an environmentally sustainable business plan: An internat</w:t>
      </w:r>
      <w:r w:rsidRPr="00475907">
        <w:rPr>
          <w:rFonts w:ascii="Times New Roman" w:eastAsia="Calibri" w:hAnsi="Times New Roman" w:cs="Times New Roman"/>
          <w:color w:val="000000"/>
          <w:sz w:val="24"/>
          <w:szCs w:val="24"/>
        </w:rPr>
        <w:t>ional B2B case study. Corporate Social Responsibility and Environmental Management, 24(4), 261-272.</w:t>
      </w:r>
    </w:p>
    <w:p w:rsidR="005F307E" w:rsidRPr="00475907" w:rsidRDefault="00D25CF8" w:rsidP="00475907">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Ivanisevic, A., Katic, I., Buchmeister, B., &amp; Leber, M. (2016). Business plan feedback for cost-effective business processes. Advances in Production Enginee</w:t>
      </w:r>
      <w:r w:rsidRPr="00475907">
        <w:rPr>
          <w:rFonts w:ascii="Times New Roman" w:eastAsia="Calibri" w:hAnsi="Times New Roman" w:cs="Times New Roman"/>
          <w:color w:val="000000"/>
          <w:sz w:val="24"/>
          <w:szCs w:val="24"/>
        </w:rPr>
        <w:t>ring &amp; Management, 11(3), 173-182.</w:t>
      </w:r>
    </w:p>
    <w:p w:rsidR="005F307E" w:rsidRPr="00475907" w:rsidRDefault="00D25CF8" w:rsidP="00475907">
      <w:pPr>
        <w:tabs>
          <w:tab w:val="left" w:pos="6765"/>
        </w:tabs>
        <w:spacing w:after="160" w:line="480" w:lineRule="auto"/>
        <w:ind w:left="737" w:hanging="737"/>
        <w:jc w:val="both"/>
        <w:rPr>
          <w:rFonts w:ascii="Times New Roman" w:eastAsia="Calibri" w:hAnsi="Times New Roman" w:cs="Times New Roman"/>
          <w:color w:val="000000"/>
          <w:sz w:val="24"/>
          <w:szCs w:val="24"/>
        </w:rPr>
      </w:pPr>
      <w:r w:rsidRPr="00475907">
        <w:rPr>
          <w:rFonts w:ascii="Times New Roman" w:eastAsia="Calibri" w:hAnsi="Times New Roman" w:cs="Times New Roman"/>
          <w:color w:val="000000"/>
          <w:sz w:val="24"/>
          <w:szCs w:val="24"/>
        </w:rPr>
        <w:t>Rosati, U., &amp; Conti, S. (2016). What is a smart city project? An urban model or a corporate business plan?. Procedia-Social and Behavioral Sciences, 223, 968-973.</w:t>
      </w:r>
    </w:p>
    <w:p w:rsidR="005F307E" w:rsidRPr="00475907" w:rsidRDefault="00D25CF8" w:rsidP="00475907">
      <w:pPr>
        <w:spacing w:after="160" w:line="480" w:lineRule="auto"/>
        <w:ind w:left="737" w:hanging="737"/>
        <w:jc w:val="both"/>
        <w:rPr>
          <w:rFonts w:ascii="Times New Roman" w:eastAsia="Calibri" w:hAnsi="Times New Roman" w:cs="Times New Roman"/>
          <w:iCs/>
          <w:color w:val="000000"/>
          <w:sz w:val="24"/>
          <w:szCs w:val="24"/>
        </w:rPr>
      </w:pPr>
      <w:r w:rsidRPr="00475907">
        <w:rPr>
          <w:rFonts w:ascii="Times New Roman" w:eastAsia="Calibri" w:hAnsi="Times New Roman" w:cs="Times New Roman"/>
          <w:iCs/>
          <w:color w:val="000000"/>
          <w:sz w:val="24"/>
          <w:szCs w:val="24"/>
        </w:rPr>
        <w:t>Türko, E. S. (2016). Business plan vs business model canva</w:t>
      </w:r>
      <w:r w:rsidRPr="00475907">
        <w:rPr>
          <w:rFonts w:ascii="Times New Roman" w:eastAsia="Calibri" w:hAnsi="Times New Roman" w:cs="Times New Roman"/>
          <w:iCs/>
          <w:color w:val="000000"/>
          <w:sz w:val="24"/>
          <w:szCs w:val="24"/>
        </w:rPr>
        <w:t>s in entrepreneurship training, a comparison of students' perceptions. Asian Social Science, 12(10), 55-62.</w:t>
      </w:r>
    </w:p>
    <w:p w:rsidR="005F307E" w:rsidRPr="00475907" w:rsidRDefault="00D25CF8" w:rsidP="00475907">
      <w:pPr>
        <w:spacing w:after="160" w:line="480" w:lineRule="auto"/>
        <w:ind w:left="737" w:hanging="737"/>
        <w:jc w:val="both"/>
        <w:rPr>
          <w:rFonts w:ascii="Times New Roman" w:eastAsia="Calibri" w:hAnsi="Times New Roman" w:cs="Times New Roman"/>
          <w:iCs/>
          <w:color w:val="000000"/>
          <w:sz w:val="24"/>
          <w:szCs w:val="24"/>
        </w:rPr>
      </w:pPr>
      <w:r w:rsidRPr="00475907">
        <w:rPr>
          <w:rFonts w:ascii="Times New Roman" w:eastAsia="Calibri" w:hAnsi="Times New Roman" w:cs="Times New Roman"/>
          <w:iCs/>
          <w:color w:val="000000"/>
          <w:sz w:val="24"/>
          <w:szCs w:val="24"/>
        </w:rPr>
        <w:t>Watson, K., McGowan, P., &amp; Cunningham, J. A. (2018). An exploration of the Business Plan Competition as a methodology for effective nascent entrepre</w:t>
      </w:r>
      <w:r w:rsidRPr="00475907">
        <w:rPr>
          <w:rFonts w:ascii="Times New Roman" w:eastAsia="Calibri" w:hAnsi="Times New Roman" w:cs="Times New Roman"/>
          <w:iCs/>
          <w:color w:val="000000"/>
          <w:sz w:val="24"/>
          <w:szCs w:val="24"/>
        </w:rPr>
        <w:t>neurial learning. International Journal of Entrepreneurial Behavior &amp; Research</w:t>
      </w:r>
      <w:r w:rsidRPr="00475907">
        <w:rPr>
          <w:rFonts w:ascii="Times New Roman" w:eastAsia="Calibri" w:hAnsi="Times New Roman" w:cs="Times New Roman"/>
          <w:i/>
          <w:iCs/>
          <w:color w:val="000000"/>
          <w:sz w:val="24"/>
          <w:szCs w:val="24"/>
        </w:rPr>
        <w:t>.</w:t>
      </w:r>
    </w:p>
    <w:p w:rsidR="00EE059B" w:rsidRPr="00475907" w:rsidRDefault="00EE059B" w:rsidP="00475907">
      <w:pPr>
        <w:spacing w:line="480" w:lineRule="auto"/>
        <w:rPr>
          <w:rFonts w:ascii="Times New Roman" w:hAnsi="Times New Roman" w:cs="Times New Roman"/>
          <w:sz w:val="24"/>
          <w:szCs w:val="24"/>
        </w:rPr>
      </w:pPr>
    </w:p>
    <w:sectPr w:rsidR="00EE059B" w:rsidRPr="00475907" w:rsidSect="00A641E5">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CF8" w:rsidRDefault="00D25CF8" w:rsidP="00901450">
      <w:pPr>
        <w:spacing w:after="0" w:line="240" w:lineRule="auto"/>
      </w:pPr>
      <w:r>
        <w:separator/>
      </w:r>
    </w:p>
  </w:endnote>
  <w:endnote w:type="continuationSeparator" w:id="1">
    <w:p w:rsidR="00D25CF8" w:rsidRDefault="00D25CF8" w:rsidP="00901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CF8" w:rsidRDefault="00D25CF8" w:rsidP="00901450">
      <w:pPr>
        <w:spacing w:after="0" w:line="240" w:lineRule="auto"/>
      </w:pPr>
      <w:r>
        <w:separator/>
      </w:r>
    </w:p>
  </w:footnote>
  <w:footnote w:type="continuationSeparator" w:id="1">
    <w:p w:rsidR="00D25CF8" w:rsidRDefault="00D25CF8" w:rsidP="009014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627245"/>
      <w:docPartObj>
        <w:docPartGallery w:val="Page Numbers (Top of Page)"/>
        <w:docPartUnique/>
      </w:docPartObj>
    </w:sdtPr>
    <w:sdtContent>
      <w:p w:rsidR="006A5CF0" w:rsidRPr="00A641E5" w:rsidRDefault="00A641E5" w:rsidP="00A641E5">
        <w:pPr>
          <w:pStyle w:val="Header"/>
          <w:rPr>
            <w:rFonts w:ascii="Times New Roman" w:hAnsi="Times New Roman" w:cs="Times New Roman"/>
            <w:sz w:val="24"/>
            <w:szCs w:val="24"/>
          </w:rPr>
        </w:pPr>
        <w:r w:rsidRPr="00A641E5">
          <w:rPr>
            <w:rFonts w:ascii="Times New Roman" w:hAnsi="Times New Roman" w:cs="Times New Roman"/>
            <w:sz w:val="24"/>
            <w:szCs w:val="24"/>
          </w:rPr>
          <w:t>BUSINESS OPERATION</w:t>
        </w:r>
        <w:r w:rsidRPr="00A641E5">
          <w:rPr>
            <w:rFonts w:ascii="Times New Roman" w:hAnsi="Times New Roman" w:cs="Times New Roman"/>
            <w:sz w:val="24"/>
            <w:szCs w:val="24"/>
          </w:rPr>
          <w:tab/>
        </w:r>
        <w:r w:rsidRPr="00A641E5">
          <w:rPr>
            <w:rFonts w:ascii="Times New Roman" w:hAnsi="Times New Roman" w:cs="Times New Roman"/>
            <w:sz w:val="24"/>
            <w:szCs w:val="24"/>
          </w:rPr>
          <w:tab/>
        </w:r>
        <w:r w:rsidRPr="00A641E5">
          <w:rPr>
            <w:rFonts w:ascii="Times New Roman" w:hAnsi="Times New Roman" w:cs="Times New Roman"/>
            <w:sz w:val="24"/>
            <w:szCs w:val="24"/>
          </w:rPr>
          <w:fldChar w:fldCharType="begin"/>
        </w:r>
        <w:r w:rsidRPr="00A641E5">
          <w:rPr>
            <w:rFonts w:ascii="Times New Roman" w:hAnsi="Times New Roman" w:cs="Times New Roman"/>
            <w:sz w:val="24"/>
            <w:szCs w:val="24"/>
          </w:rPr>
          <w:instrText xml:space="preserve"> PAGE   \* MERGEFORMAT </w:instrText>
        </w:r>
        <w:r w:rsidRPr="00A641E5">
          <w:rPr>
            <w:rFonts w:ascii="Times New Roman" w:hAnsi="Times New Roman" w:cs="Times New Roman"/>
            <w:sz w:val="24"/>
            <w:szCs w:val="24"/>
          </w:rPr>
          <w:fldChar w:fldCharType="separate"/>
        </w:r>
        <w:r>
          <w:rPr>
            <w:rFonts w:ascii="Times New Roman" w:hAnsi="Times New Roman" w:cs="Times New Roman"/>
            <w:noProof/>
            <w:sz w:val="24"/>
            <w:szCs w:val="24"/>
          </w:rPr>
          <w:t>2</w:t>
        </w:r>
        <w:r w:rsidRPr="00A641E5">
          <w:rPr>
            <w:rFonts w:ascii="Times New Roman" w:hAnsi="Times New Roman" w:cs="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F0" w:rsidRPr="00A641E5" w:rsidRDefault="00A641E5" w:rsidP="00A641E5">
    <w:pPr>
      <w:pStyle w:val="Header"/>
      <w:jc w:val="right"/>
      <w:rPr>
        <w:rFonts w:ascii="Times New Roman" w:hAnsi="Times New Roman" w:cs="Times New Roman"/>
        <w:sz w:val="24"/>
        <w:szCs w:val="24"/>
      </w:rPr>
    </w:pPr>
    <w:r w:rsidRPr="00A641E5">
      <w:rPr>
        <w:rFonts w:ascii="Times New Roman" w:hAnsi="Times New Roman" w:cs="Times New Roman"/>
        <w:sz w:val="24"/>
        <w:szCs w:val="24"/>
      </w:rPr>
      <w:t xml:space="preserve">Running head: BUSINESS OPERATION </w:t>
    </w:r>
    <w:r w:rsidRPr="00A641E5">
      <w:rPr>
        <w:rFonts w:ascii="Times New Roman" w:hAnsi="Times New Roman" w:cs="Times New Roman"/>
        <w:sz w:val="24"/>
        <w:szCs w:val="24"/>
      </w:rPr>
      <w:tab/>
    </w:r>
    <w:r w:rsidRPr="00A641E5">
      <w:rPr>
        <w:rFonts w:ascii="Times New Roman" w:hAnsi="Times New Roman" w:cs="Times New Roman"/>
        <w:sz w:val="24"/>
        <w:szCs w:val="24"/>
      </w:rPr>
      <w:tab/>
    </w:r>
    <w:sdt>
      <w:sdtPr>
        <w:rPr>
          <w:rFonts w:ascii="Times New Roman" w:hAnsi="Times New Roman" w:cs="Times New Roman"/>
          <w:sz w:val="24"/>
          <w:szCs w:val="24"/>
        </w:rPr>
        <w:id w:val="1627204"/>
        <w:docPartObj>
          <w:docPartGallery w:val="Page Numbers (Top of Page)"/>
          <w:docPartUnique/>
        </w:docPartObj>
      </w:sdtPr>
      <w:sdtContent>
        <w:r w:rsidRPr="00A641E5">
          <w:rPr>
            <w:rFonts w:ascii="Times New Roman" w:hAnsi="Times New Roman" w:cs="Times New Roman"/>
            <w:sz w:val="24"/>
            <w:szCs w:val="24"/>
          </w:rPr>
          <w:fldChar w:fldCharType="begin"/>
        </w:r>
        <w:r w:rsidRPr="00A641E5">
          <w:rPr>
            <w:rFonts w:ascii="Times New Roman" w:hAnsi="Times New Roman" w:cs="Times New Roman"/>
            <w:sz w:val="24"/>
            <w:szCs w:val="24"/>
          </w:rPr>
          <w:instrText xml:space="preserve"> PAGE   \* MERGEFORMAT </w:instrText>
        </w:r>
        <w:r w:rsidRPr="00A641E5">
          <w:rPr>
            <w:rFonts w:ascii="Times New Roman" w:hAnsi="Times New Roman" w:cs="Times New Roman"/>
            <w:sz w:val="24"/>
            <w:szCs w:val="24"/>
          </w:rPr>
          <w:fldChar w:fldCharType="separate"/>
        </w:r>
        <w:r w:rsidR="00D25CF8">
          <w:rPr>
            <w:rFonts w:ascii="Times New Roman" w:hAnsi="Times New Roman" w:cs="Times New Roman"/>
            <w:noProof/>
            <w:sz w:val="24"/>
            <w:szCs w:val="24"/>
          </w:rPr>
          <w:t>1</w:t>
        </w:r>
        <w:r w:rsidRPr="00A641E5">
          <w:rPr>
            <w:rFonts w:ascii="Times New Roman" w:hAnsi="Times New Roman" w:cs="Times New Roman"/>
            <w:sz w:val="24"/>
            <w:szCs w:val="2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12FCF"/>
    <w:multiLevelType w:val="multilevel"/>
    <w:tmpl w:val="9B301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142E8F"/>
    <w:multiLevelType w:val="hybridMultilevel"/>
    <w:tmpl w:val="9BAA5CF4"/>
    <w:lvl w:ilvl="0" w:tplc="BF20A5F6">
      <w:start w:val="1"/>
      <w:numFmt w:val="bullet"/>
      <w:lvlText w:val=""/>
      <w:lvlJc w:val="left"/>
      <w:pPr>
        <w:ind w:left="360" w:hanging="360"/>
      </w:pPr>
      <w:rPr>
        <w:rFonts w:ascii="Symbol" w:hAnsi="Symbol" w:hint="default"/>
      </w:rPr>
    </w:lvl>
    <w:lvl w:ilvl="1" w:tplc="5456E0DE">
      <w:start w:val="1"/>
      <w:numFmt w:val="bullet"/>
      <w:lvlText w:val="o"/>
      <w:lvlJc w:val="left"/>
      <w:pPr>
        <w:ind w:left="1440" w:hanging="360"/>
      </w:pPr>
      <w:rPr>
        <w:rFonts w:ascii="Courier New" w:hAnsi="Courier New" w:cs="Courier New" w:hint="default"/>
      </w:rPr>
    </w:lvl>
    <w:lvl w:ilvl="2" w:tplc="4D56693C">
      <w:start w:val="1"/>
      <w:numFmt w:val="bullet"/>
      <w:lvlText w:val=""/>
      <w:lvlJc w:val="left"/>
      <w:pPr>
        <w:ind w:left="2160" w:hanging="360"/>
      </w:pPr>
      <w:rPr>
        <w:rFonts w:ascii="Wingdings" w:hAnsi="Wingdings" w:hint="default"/>
      </w:rPr>
    </w:lvl>
    <w:lvl w:ilvl="3" w:tplc="7E1EB4F8">
      <w:start w:val="1"/>
      <w:numFmt w:val="bullet"/>
      <w:lvlText w:val=""/>
      <w:lvlJc w:val="left"/>
      <w:pPr>
        <w:ind w:left="2880" w:hanging="360"/>
      </w:pPr>
      <w:rPr>
        <w:rFonts w:ascii="Symbol" w:hAnsi="Symbol" w:hint="default"/>
      </w:rPr>
    </w:lvl>
    <w:lvl w:ilvl="4" w:tplc="00F64250">
      <w:start w:val="1"/>
      <w:numFmt w:val="bullet"/>
      <w:lvlText w:val="o"/>
      <w:lvlJc w:val="left"/>
      <w:pPr>
        <w:ind w:left="3600" w:hanging="360"/>
      </w:pPr>
      <w:rPr>
        <w:rFonts w:ascii="Courier New" w:hAnsi="Courier New" w:cs="Courier New" w:hint="default"/>
      </w:rPr>
    </w:lvl>
    <w:lvl w:ilvl="5" w:tplc="5E74DFB2">
      <w:start w:val="1"/>
      <w:numFmt w:val="bullet"/>
      <w:lvlText w:val=""/>
      <w:lvlJc w:val="left"/>
      <w:pPr>
        <w:ind w:left="4320" w:hanging="360"/>
      </w:pPr>
      <w:rPr>
        <w:rFonts w:ascii="Wingdings" w:hAnsi="Wingdings" w:hint="default"/>
      </w:rPr>
    </w:lvl>
    <w:lvl w:ilvl="6" w:tplc="43CC6046">
      <w:start w:val="1"/>
      <w:numFmt w:val="bullet"/>
      <w:lvlText w:val=""/>
      <w:lvlJc w:val="left"/>
      <w:pPr>
        <w:ind w:left="5040" w:hanging="360"/>
      </w:pPr>
      <w:rPr>
        <w:rFonts w:ascii="Symbol" w:hAnsi="Symbol" w:hint="default"/>
      </w:rPr>
    </w:lvl>
    <w:lvl w:ilvl="7" w:tplc="BA70FC14">
      <w:start w:val="1"/>
      <w:numFmt w:val="bullet"/>
      <w:lvlText w:val="o"/>
      <w:lvlJc w:val="left"/>
      <w:pPr>
        <w:ind w:left="5760" w:hanging="360"/>
      </w:pPr>
      <w:rPr>
        <w:rFonts w:ascii="Courier New" w:hAnsi="Courier New" w:cs="Courier New" w:hint="default"/>
      </w:rPr>
    </w:lvl>
    <w:lvl w:ilvl="8" w:tplc="171CCA32">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EE059B"/>
    <w:rsid w:val="00093F0F"/>
    <w:rsid w:val="00157CA8"/>
    <w:rsid w:val="00233E53"/>
    <w:rsid w:val="00402EA9"/>
    <w:rsid w:val="004313E8"/>
    <w:rsid w:val="00475907"/>
    <w:rsid w:val="00543A54"/>
    <w:rsid w:val="00582167"/>
    <w:rsid w:val="005F307E"/>
    <w:rsid w:val="00627E6E"/>
    <w:rsid w:val="006A5CF0"/>
    <w:rsid w:val="006E70DD"/>
    <w:rsid w:val="007C3748"/>
    <w:rsid w:val="007F445D"/>
    <w:rsid w:val="00901450"/>
    <w:rsid w:val="009C27FD"/>
    <w:rsid w:val="00A641E5"/>
    <w:rsid w:val="00A745B2"/>
    <w:rsid w:val="00C93412"/>
    <w:rsid w:val="00D25CF8"/>
    <w:rsid w:val="00E43604"/>
    <w:rsid w:val="00ED5FEF"/>
    <w:rsid w:val="00EE059B"/>
    <w:rsid w:val="00F57A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45D"/>
  </w:style>
  <w:style w:type="paragraph" w:styleId="Heading1">
    <w:name w:val="heading 1"/>
    <w:basedOn w:val="Normal"/>
    <w:link w:val="Heading1Char"/>
    <w:uiPriority w:val="9"/>
    <w:qFormat/>
    <w:rsid w:val="00EE05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59B"/>
    <w:rPr>
      <w:rFonts w:ascii="Times New Roman" w:eastAsia="Times New Roman" w:hAnsi="Times New Roman" w:cs="Times New Roman"/>
      <w:b/>
      <w:bCs/>
      <w:kern w:val="36"/>
      <w:sz w:val="48"/>
      <w:szCs w:val="48"/>
    </w:rPr>
  </w:style>
  <w:style w:type="character" w:customStyle="1" w:styleId="question-title">
    <w:name w:val="question-title"/>
    <w:basedOn w:val="DefaultParagraphFont"/>
    <w:rsid w:val="00EE059B"/>
  </w:style>
  <w:style w:type="character" w:styleId="Strong">
    <w:name w:val="Strong"/>
    <w:basedOn w:val="DefaultParagraphFont"/>
    <w:uiPriority w:val="22"/>
    <w:qFormat/>
    <w:rsid w:val="00EE059B"/>
    <w:rPr>
      <w:b/>
      <w:bCs/>
    </w:rPr>
  </w:style>
  <w:style w:type="paragraph" w:styleId="ListParagraph">
    <w:name w:val="List Paragraph"/>
    <w:basedOn w:val="Normal"/>
    <w:uiPriority w:val="34"/>
    <w:qFormat/>
    <w:rsid w:val="007C3748"/>
    <w:pPr>
      <w:spacing w:after="160" w:line="256" w:lineRule="auto"/>
      <w:ind w:left="720"/>
      <w:contextualSpacing/>
    </w:pPr>
  </w:style>
  <w:style w:type="paragraph" w:styleId="Header">
    <w:name w:val="header"/>
    <w:basedOn w:val="Normal"/>
    <w:link w:val="HeaderChar"/>
    <w:uiPriority w:val="99"/>
    <w:unhideWhenUsed/>
    <w:rsid w:val="006A5C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CF0"/>
  </w:style>
  <w:style w:type="paragraph" w:styleId="Footer">
    <w:name w:val="footer"/>
    <w:basedOn w:val="Normal"/>
    <w:link w:val="FooterChar"/>
    <w:uiPriority w:val="99"/>
    <w:unhideWhenUsed/>
    <w:rsid w:val="006A5C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CF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Monai</dc:creator>
  <cp:lastModifiedBy>Manuel Monai</cp:lastModifiedBy>
  <cp:revision>2</cp:revision>
  <dcterms:created xsi:type="dcterms:W3CDTF">2021-05-10T06:11:00Z</dcterms:created>
  <dcterms:modified xsi:type="dcterms:W3CDTF">2021-05-10T06:11:00Z</dcterms:modified>
</cp:coreProperties>
</file>