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017A" w:rsidRPr="00B1017A" w:rsidRDefault="00B1017A" w:rsidP="00B1017A">
      <w:pPr>
        <w:pStyle w:val="ListParagraph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color w:val="00B050"/>
          <w:sz w:val="48"/>
          <w:szCs w:val="48"/>
        </w:rPr>
      </w:pPr>
      <w:r w:rsidRPr="00B1017A">
        <w:rPr>
          <w:rFonts w:ascii="Times New Roman" w:hAnsi="Times New Roman" w:cs="Times New Roman"/>
          <w:b/>
          <w:color w:val="00B050"/>
          <w:sz w:val="48"/>
          <w:szCs w:val="48"/>
        </w:rPr>
        <w:t>Outline</w:t>
      </w:r>
    </w:p>
    <w:p w:rsidR="0044166F" w:rsidRPr="00B1017A" w:rsidRDefault="00B1017A" w:rsidP="00B1017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1017A">
        <w:rPr>
          <w:rFonts w:ascii="Times New Roman" w:hAnsi="Times New Roman" w:cs="Times New Roman"/>
          <w:sz w:val="24"/>
          <w:szCs w:val="24"/>
        </w:rPr>
        <w:t>The hotel industry, like other modern organizations, understands the value of good information governance processes. As a result, our business has put policies to manage data collected manually but in an electronic format</w:t>
      </w:r>
    </w:p>
    <w:p w:rsidR="00B1017A" w:rsidRPr="00B1017A" w:rsidRDefault="00B1017A" w:rsidP="00B1017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1017A">
        <w:rPr>
          <w:rFonts w:ascii="Times New Roman" w:hAnsi="Times New Roman" w:cs="Times New Roman"/>
          <w:sz w:val="24"/>
          <w:szCs w:val="24"/>
        </w:rPr>
        <w:t>Other metrics, in addition to these, would help the executive determine whether the information governance program is having the desired impact. The first take measures to manage, and Grays</w:t>
      </w:r>
    </w:p>
    <w:p w:rsidR="00B1017A" w:rsidRPr="00B1017A" w:rsidRDefault="00B1017A" w:rsidP="00B1017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1017A">
        <w:rPr>
          <w:rFonts w:ascii="Times New Roman" w:hAnsi="Times New Roman" w:cs="Times New Roman"/>
          <w:sz w:val="24"/>
          <w:szCs w:val="24"/>
        </w:rPr>
        <w:t>Because client data is stored in databases, database integrity must also be ensured. In the workplace, database management can be done in a variety of ways. The first is through "entity integrity," which protects the accuracy of customer data by leveraging a large number of columns, rows, and tables.</w:t>
      </w:r>
    </w:p>
    <w:p w:rsidR="00B1017A" w:rsidRPr="00B1017A" w:rsidRDefault="00B1017A" w:rsidP="00B1017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1017A">
        <w:rPr>
          <w:rFonts w:ascii="Times New Roman" w:hAnsi="Times New Roman" w:cs="Times New Roman"/>
          <w:sz w:val="24"/>
          <w:szCs w:val="24"/>
        </w:rPr>
        <w:t>The executive can take on a range of roles in information governance projects, including, but not limited to, developing an integrity culture. Data integrity includes taking safeguards and developing an open, honest, and transparent culture</w:t>
      </w:r>
    </w:p>
    <w:p w:rsidR="00B1017A" w:rsidRPr="00B1017A" w:rsidRDefault="00B1017A" w:rsidP="00B1017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1017A">
        <w:rPr>
          <w:rFonts w:ascii="Times New Roman" w:hAnsi="Times New Roman" w:cs="Times New Roman"/>
          <w:sz w:val="24"/>
          <w:szCs w:val="24"/>
        </w:rPr>
        <w:t>Additionally, the firm should assure by utilizing analytics to verify that policies are being adhered to precisely. A reporting schedule and automated assurance mechanism would be necessary.</w:t>
      </w:r>
    </w:p>
    <w:p w:rsidR="00B1017A" w:rsidRPr="00B1017A" w:rsidRDefault="00B1017A" w:rsidP="00B1017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1017A">
        <w:rPr>
          <w:rFonts w:ascii="Times New Roman" w:hAnsi="Times New Roman" w:cs="Times New Roman"/>
          <w:sz w:val="24"/>
          <w:szCs w:val="24"/>
        </w:rPr>
        <w:t>References</w:t>
      </w:r>
    </w:p>
    <w:p w:rsidR="00B1017A" w:rsidRDefault="00B1017A" w:rsidP="00B1017A">
      <w:pPr>
        <w:spacing w:line="480" w:lineRule="auto"/>
      </w:pPr>
    </w:p>
    <w:p w:rsidR="00B1017A" w:rsidRDefault="00B1017A">
      <w:pPr>
        <w:spacing w:line="480" w:lineRule="auto"/>
      </w:pPr>
    </w:p>
    <w:sectPr w:rsidR="00B1017A" w:rsidSect="00441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02EC3"/>
    <w:multiLevelType w:val="hybridMultilevel"/>
    <w:tmpl w:val="7890B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7A"/>
    <w:rsid w:val="0044166F"/>
    <w:rsid w:val="00AF1B99"/>
    <w:rsid w:val="00B1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B0BAF0-08B0-FE4C-B4D9-AB157FD3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Francis Mutua</cp:lastModifiedBy>
  <cp:revision>2</cp:revision>
  <dcterms:created xsi:type="dcterms:W3CDTF">2021-08-04T21:47:00Z</dcterms:created>
  <dcterms:modified xsi:type="dcterms:W3CDTF">2021-08-04T21:47:00Z</dcterms:modified>
</cp:coreProperties>
</file>