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E1C36" w:rsidRDefault="003E1C36">
      <w:pPr>
        <w:spacing w:line="480" w:lineRule="auto"/>
        <w:ind w:firstLine="720"/>
        <w:jc w:val="center"/>
        <w:rPr>
          <w:rFonts w:ascii="Times New Roman" w:eastAsia="Times New Roman" w:hAnsi="Times New Roman" w:cs="Times New Roman"/>
          <w:b/>
          <w:sz w:val="24"/>
          <w:szCs w:val="24"/>
        </w:rPr>
      </w:pPr>
    </w:p>
    <w:p w14:paraId="00000002" w14:textId="77777777" w:rsidR="003E1C36" w:rsidRDefault="003E1C36">
      <w:pPr>
        <w:spacing w:line="480" w:lineRule="auto"/>
        <w:ind w:firstLine="720"/>
        <w:jc w:val="center"/>
        <w:rPr>
          <w:rFonts w:ascii="Times New Roman" w:eastAsia="Times New Roman" w:hAnsi="Times New Roman" w:cs="Times New Roman"/>
          <w:b/>
          <w:sz w:val="24"/>
          <w:szCs w:val="24"/>
        </w:rPr>
      </w:pPr>
    </w:p>
    <w:p w14:paraId="00000003" w14:textId="77777777" w:rsidR="003E1C36" w:rsidRDefault="003E1C36">
      <w:pPr>
        <w:spacing w:line="480" w:lineRule="auto"/>
        <w:ind w:firstLine="720"/>
        <w:jc w:val="center"/>
        <w:rPr>
          <w:rFonts w:ascii="Times New Roman" w:eastAsia="Times New Roman" w:hAnsi="Times New Roman" w:cs="Times New Roman"/>
          <w:b/>
          <w:sz w:val="24"/>
          <w:szCs w:val="24"/>
        </w:rPr>
      </w:pPr>
    </w:p>
    <w:p w14:paraId="00000004" w14:textId="5F55F518" w:rsidR="003E1C36" w:rsidRDefault="00CB0F8B">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Outline</w:t>
      </w:r>
    </w:p>
    <w:p w14:paraId="00000005" w14:textId="331633DF"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Fabric Inc. Training Needs Analysis</w:t>
      </w:r>
    </w:p>
    <w:p w14:paraId="00000006" w14:textId="77777777" w:rsidR="003E1C36" w:rsidRDefault="003E1C36">
      <w:pPr>
        <w:spacing w:line="480" w:lineRule="auto"/>
        <w:ind w:firstLine="720"/>
        <w:jc w:val="center"/>
        <w:rPr>
          <w:rFonts w:ascii="Times New Roman" w:eastAsia="Times New Roman" w:hAnsi="Times New Roman" w:cs="Times New Roman"/>
          <w:sz w:val="24"/>
          <w:szCs w:val="24"/>
        </w:rPr>
      </w:pPr>
    </w:p>
    <w:p w14:paraId="00000007" w14:textId="77777777" w:rsidR="003E1C36" w:rsidRDefault="003E1C36">
      <w:pPr>
        <w:spacing w:line="480" w:lineRule="auto"/>
        <w:ind w:firstLine="720"/>
        <w:jc w:val="center"/>
        <w:rPr>
          <w:rFonts w:ascii="Times New Roman" w:eastAsia="Times New Roman" w:hAnsi="Times New Roman" w:cs="Times New Roman"/>
          <w:sz w:val="24"/>
          <w:szCs w:val="24"/>
        </w:rPr>
      </w:pPr>
    </w:p>
    <w:p w14:paraId="00000008"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Name</w:t>
      </w:r>
    </w:p>
    <w:p w14:paraId="00000009"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Institution's Affiliation</w:t>
      </w:r>
    </w:p>
    <w:p w14:paraId="0000000A"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Course Name</w:t>
      </w:r>
    </w:p>
    <w:p w14:paraId="0000000B"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Instructor's Name</w:t>
      </w:r>
    </w:p>
    <w:p w14:paraId="0000000C"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Submission Date</w:t>
      </w:r>
      <w:r>
        <w:br w:type="page"/>
      </w:r>
    </w:p>
    <w:p w14:paraId="0000000D"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Fabric Inc. Training Needs Analysis</w:t>
      </w:r>
    </w:p>
    <w:p w14:paraId="0000000E"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Introduction</w:t>
      </w:r>
    </w:p>
    <w:p w14:paraId="0000000F" w14:textId="77777777"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Fabric Inc. significant business growth resulted in an influx of two hundred new employees that was a bit challenging for the new management and owner. The business growth was accrued by the change to a large business model from the initial business model that was instigated by the new owner. This influenced the new Fabric Inc. owner and management opted for a Training Need Analysis to evaluate the best methods to manage the emerging performance gap (Blanchard &amp; Thacker, 2013). </w:t>
      </w:r>
    </w:p>
    <w:p w14:paraId="00000012"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Sources</w:t>
      </w:r>
    </w:p>
    <w:p w14:paraId="00000013" w14:textId="30A73E7E"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owner is the first source of data to be used in the Training Need Analysis. The business consultant was the first person to be interviewed as he has the vision of the company and the long-term objectives to be achieved by the company. </w:t>
      </w:r>
    </w:p>
    <w:p w14:paraId="00000014"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Strengths and Weakness of the Assessment Methods Used</w:t>
      </w:r>
    </w:p>
    <w:p w14:paraId="00000016" w14:textId="2D2F1C21" w:rsidR="003E1C36" w:rsidRDefault="00A86539" w:rsidP="00CB0F8B">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Training Needs Analysis can be used by the business consultant to assess the strengths and weaknesses of the Fabric Inc. approach. The consultant used various analyses to evaluate the strength and weaknesses approach used</w:t>
      </w:r>
      <w:r w:rsidR="001751AD">
        <w:rPr>
          <w:rFonts w:ascii="Times New Roman" w:eastAsia="Times New Roman" w:hAnsi="Times New Roman" w:cs="Times New Roman"/>
          <w:sz w:val="24"/>
          <w:szCs w:val="24"/>
        </w:rPr>
        <w:t xml:space="preserve"> including </w:t>
      </w:r>
      <w:r>
        <w:rPr>
          <w:rFonts w:ascii="Times New Roman" w:eastAsia="Times New Roman" w:hAnsi="Times New Roman" w:cs="Times New Roman"/>
          <w:sz w:val="24"/>
          <w:szCs w:val="24"/>
        </w:rPr>
        <w:t>organizational analysis</w:t>
      </w:r>
      <w:r w:rsidR="001751AD">
        <w:rPr>
          <w:rFonts w:ascii="Times New Roman" w:eastAsia="Times New Roman" w:hAnsi="Times New Roman" w:cs="Times New Roman"/>
          <w:sz w:val="24"/>
          <w:szCs w:val="24"/>
        </w:rPr>
        <w:t xml:space="preserve"> which was utilized</w:t>
      </w:r>
      <w:r>
        <w:rPr>
          <w:rFonts w:ascii="Times New Roman" w:eastAsia="Times New Roman" w:hAnsi="Times New Roman" w:cs="Times New Roman"/>
          <w:sz w:val="24"/>
          <w:szCs w:val="24"/>
        </w:rPr>
        <w:t xml:space="preserve"> during the interview. </w:t>
      </w:r>
    </w:p>
    <w:p w14:paraId="00000017"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Methods</w:t>
      </w:r>
    </w:p>
    <w:p w14:paraId="00000018" w14:textId="185DC2E7"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first additional method that can be used in the Fabric approach is the 360- degree performance method. This method involves analysis of all the parties in the organization to identify the problems and the cause (</w:t>
      </w:r>
      <w:proofErr w:type="spellStart"/>
      <w:r>
        <w:rPr>
          <w:rFonts w:ascii="Times New Roman" w:eastAsia="Times New Roman" w:hAnsi="Times New Roman" w:cs="Times New Roman"/>
          <w:sz w:val="24"/>
          <w:szCs w:val="24"/>
        </w:rPr>
        <w:t>Kanaslan</w:t>
      </w:r>
      <w:proofErr w:type="spellEnd"/>
      <w:r>
        <w:rPr>
          <w:rFonts w:ascii="Times New Roman" w:eastAsia="Times New Roman" w:hAnsi="Times New Roman" w:cs="Times New Roman"/>
          <w:sz w:val="24"/>
          <w:szCs w:val="24"/>
        </w:rPr>
        <w:t xml:space="preserve"> &amp; </w:t>
      </w:r>
      <w:proofErr w:type="gramStart"/>
      <w:r>
        <w:rPr>
          <w:rFonts w:ascii="Times New Roman" w:eastAsia="Times New Roman" w:hAnsi="Times New Roman" w:cs="Times New Roman"/>
          <w:sz w:val="24"/>
          <w:szCs w:val="24"/>
        </w:rPr>
        <w:t>Item,c</w:t>
      </w:r>
      <w:proofErr w:type="gramEnd"/>
      <w:r>
        <w:rPr>
          <w:rFonts w:ascii="Times New Roman" w:eastAsia="Times New Roman" w:hAnsi="Times New Roman" w:cs="Times New Roman"/>
          <w:sz w:val="24"/>
          <w:szCs w:val="24"/>
        </w:rPr>
        <w:t xml:space="preserve">2016). </w:t>
      </w:r>
    </w:p>
    <w:p w14:paraId="601F3B3C" w14:textId="77777777" w:rsidR="00CB0F8B" w:rsidRDefault="00CB0F8B">
      <w:pPr>
        <w:spacing w:line="480" w:lineRule="auto"/>
        <w:ind w:firstLine="720"/>
        <w:jc w:val="center"/>
        <w:rPr>
          <w:rFonts w:ascii="Times New Roman" w:eastAsia="Times New Roman" w:hAnsi="Times New Roman" w:cs="Times New Roman"/>
          <w:b/>
          <w:sz w:val="24"/>
          <w:szCs w:val="24"/>
        </w:rPr>
      </w:pPr>
    </w:p>
    <w:p w14:paraId="3E8270D3" w14:textId="77777777" w:rsidR="00CB0F8B" w:rsidRDefault="00CB0F8B">
      <w:pPr>
        <w:spacing w:line="480" w:lineRule="auto"/>
        <w:ind w:firstLine="720"/>
        <w:jc w:val="center"/>
        <w:rPr>
          <w:rFonts w:ascii="Times New Roman" w:eastAsia="Times New Roman" w:hAnsi="Times New Roman" w:cs="Times New Roman"/>
          <w:b/>
          <w:sz w:val="24"/>
          <w:szCs w:val="24"/>
        </w:rPr>
      </w:pPr>
    </w:p>
    <w:p w14:paraId="00000019" w14:textId="293056E6"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Conclusion</w:t>
      </w:r>
    </w:p>
    <w:p w14:paraId="0000001A" w14:textId="600AC94B"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conclusion, the business model change at Fabric Inc led to an increase of 160 new employees, which subsequently led to a managerial issue being experienced at the company. </w:t>
      </w:r>
    </w:p>
    <w:p w14:paraId="0000001C" w14:textId="3761478C" w:rsidR="003E1C36" w:rsidRDefault="00A86539" w:rsidP="00392E79">
      <w:pPr>
        <w:spacing w:line="480" w:lineRule="auto"/>
        <w:ind w:firstLine="720"/>
        <w:rPr>
          <w:rFonts w:ascii="Times New Roman" w:eastAsia="Times New Roman" w:hAnsi="Times New Roman" w:cs="Times New Roman"/>
          <w:sz w:val="24"/>
          <w:szCs w:val="24"/>
        </w:rPr>
      </w:pPr>
      <w:r>
        <w:br w:type="page"/>
      </w:r>
    </w:p>
    <w:p w14:paraId="0000001D"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14:paraId="0000001E" w14:textId="77777777" w:rsidR="003E1C36" w:rsidRDefault="00A86539">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Blanchard, P. N., &amp; Thacker, J. W. (2013). Effective training: systems, strategies, and practices</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5th ed). Upper Saddle River, NJ: Pearson Education, Inc.  </w:t>
      </w:r>
    </w:p>
    <w:p w14:paraId="0000001F" w14:textId="77777777" w:rsidR="003E1C36" w:rsidRDefault="00A86539">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Kanaslan</w:t>
      </w:r>
      <w:proofErr w:type="spellEnd"/>
      <w:r>
        <w:rPr>
          <w:rFonts w:ascii="Times New Roman" w:eastAsia="Times New Roman" w:hAnsi="Times New Roman" w:cs="Times New Roman"/>
          <w:sz w:val="24"/>
          <w:szCs w:val="24"/>
        </w:rPr>
        <w:t xml:space="preserve">, E. K., &amp; </w:t>
      </w:r>
      <w:proofErr w:type="spellStart"/>
      <w:r>
        <w:rPr>
          <w:rFonts w:ascii="Times New Roman" w:eastAsia="Times New Roman" w:hAnsi="Times New Roman" w:cs="Times New Roman"/>
          <w:sz w:val="24"/>
          <w:szCs w:val="24"/>
        </w:rPr>
        <w:t>Iyem</w:t>
      </w:r>
      <w:proofErr w:type="spellEnd"/>
      <w:r>
        <w:rPr>
          <w:rFonts w:ascii="Times New Roman" w:eastAsia="Times New Roman" w:hAnsi="Times New Roman" w:cs="Times New Roman"/>
          <w:sz w:val="24"/>
          <w:szCs w:val="24"/>
        </w:rPr>
        <w:t>, C. (2016). Is 360-degree feedback appraisal an effective way of performance evaluation? International Journal of Academic Research in Business and Social Sciences, 6(5), 172-182.</w:t>
      </w:r>
    </w:p>
    <w:p w14:paraId="00000020" w14:textId="77777777" w:rsidR="003E1C36" w:rsidRDefault="00A86539">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Pleşanu</w:t>
      </w:r>
      <w:proofErr w:type="spellEnd"/>
      <w:r>
        <w:rPr>
          <w:rFonts w:ascii="Times New Roman" w:eastAsia="Times New Roman" w:hAnsi="Times New Roman" w:cs="Times New Roman"/>
          <w:sz w:val="24"/>
          <w:szCs w:val="24"/>
        </w:rPr>
        <w:t xml:space="preserve">, T., </w:t>
      </w:r>
      <w:proofErr w:type="spellStart"/>
      <w:r>
        <w:rPr>
          <w:rFonts w:ascii="Times New Roman" w:eastAsia="Times New Roman" w:hAnsi="Times New Roman" w:cs="Times New Roman"/>
          <w:sz w:val="24"/>
          <w:szCs w:val="24"/>
        </w:rPr>
        <w:t>Marcu</w:t>
      </w:r>
      <w:proofErr w:type="spellEnd"/>
      <w:r>
        <w:rPr>
          <w:rFonts w:ascii="Times New Roman" w:eastAsia="Times New Roman" w:hAnsi="Times New Roman" w:cs="Times New Roman"/>
          <w:sz w:val="24"/>
          <w:szCs w:val="24"/>
        </w:rPr>
        <w:t xml:space="preserve">, G., &amp; </w:t>
      </w:r>
      <w:proofErr w:type="spellStart"/>
      <w:r>
        <w:rPr>
          <w:rFonts w:ascii="Times New Roman" w:eastAsia="Times New Roman" w:hAnsi="Times New Roman" w:cs="Times New Roman"/>
          <w:sz w:val="24"/>
          <w:szCs w:val="24"/>
        </w:rPr>
        <w:t>Bursuc</w:t>
      </w:r>
      <w:proofErr w:type="spellEnd"/>
      <w:r>
        <w:rPr>
          <w:rFonts w:ascii="Times New Roman" w:eastAsia="Times New Roman" w:hAnsi="Times New Roman" w:cs="Times New Roman"/>
          <w:sz w:val="24"/>
          <w:szCs w:val="24"/>
        </w:rPr>
        <w:t xml:space="preserve">, C. (2018). The Logic Pyramid of Balanced Scorecard Strategic Planning. In the International Scientific Conference" Strategies XXI" (Vol. 1, pp. 333-340). "Carol I" National </w:t>
      </w:r>
      <w:proofErr w:type="spellStart"/>
      <w:r>
        <w:rPr>
          <w:rFonts w:ascii="Times New Roman" w:eastAsia="Times New Roman" w:hAnsi="Times New Roman" w:cs="Times New Roman"/>
          <w:sz w:val="24"/>
          <w:szCs w:val="24"/>
        </w:rPr>
        <w:t>Defence</w:t>
      </w:r>
      <w:proofErr w:type="spellEnd"/>
      <w:r>
        <w:rPr>
          <w:rFonts w:ascii="Times New Roman" w:eastAsia="Times New Roman" w:hAnsi="Times New Roman" w:cs="Times New Roman"/>
          <w:sz w:val="24"/>
          <w:szCs w:val="24"/>
        </w:rPr>
        <w:t xml:space="preserve"> University.</w:t>
      </w:r>
    </w:p>
    <w:p w14:paraId="00000021" w14:textId="77777777" w:rsidR="003E1C36" w:rsidRDefault="00A86539">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Polak</w:t>
      </w:r>
      <w:proofErr w:type="spellEnd"/>
      <w:r>
        <w:rPr>
          <w:rFonts w:ascii="Times New Roman" w:eastAsia="Times New Roman" w:hAnsi="Times New Roman" w:cs="Times New Roman"/>
          <w:sz w:val="24"/>
          <w:szCs w:val="24"/>
        </w:rPr>
        <w:t>, L., &amp; Green, J. (2016). Using joint interviews to add analytic value. Qualitative health research, 26(12), 1638-1648.</w:t>
      </w:r>
    </w:p>
    <w:p w14:paraId="00000022" w14:textId="77777777" w:rsidR="003E1C36" w:rsidRDefault="00A86539">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Sacha T., P., Claire C. St., P., &amp; Aimee F., G. (2014). Teacher Acquisition of Functional Analysis Methods Using Pyramidal Training. Journal Of Behavioral Education, (1), 132. </w:t>
      </w:r>
    </w:p>
    <w:p w14:paraId="00000023" w14:textId="77777777" w:rsidR="003E1C36" w:rsidRDefault="003E1C36">
      <w:pPr>
        <w:spacing w:line="480" w:lineRule="auto"/>
        <w:ind w:left="720" w:hanging="720"/>
        <w:rPr>
          <w:rFonts w:ascii="Times New Roman" w:eastAsia="Times New Roman" w:hAnsi="Times New Roman" w:cs="Times New Roman"/>
          <w:sz w:val="24"/>
          <w:szCs w:val="24"/>
        </w:rPr>
      </w:pPr>
    </w:p>
    <w:p w14:paraId="00000024" w14:textId="77777777" w:rsidR="003E1C36" w:rsidRDefault="003E1C36">
      <w:pPr>
        <w:spacing w:line="480" w:lineRule="auto"/>
        <w:ind w:firstLine="720"/>
        <w:rPr>
          <w:rFonts w:ascii="Times New Roman" w:eastAsia="Times New Roman" w:hAnsi="Times New Roman" w:cs="Times New Roman"/>
          <w:sz w:val="24"/>
          <w:szCs w:val="24"/>
        </w:rPr>
      </w:pPr>
    </w:p>
    <w:sectPr w:rsidR="003E1C36">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4B9CF" w14:textId="77777777" w:rsidR="00F37BAF" w:rsidRDefault="00F37BAF">
      <w:pPr>
        <w:spacing w:line="240" w:lineRule="auto"/>
      </w:pPr>
      <w:r>
        <w:separator/>
      </w:r>
    </w:p>
  </w:endnote>
  <w:endnote w:type="continuationSeparator" w:id="0">
    <w:p w14:paraId="5794C909" w14:textId="77777777" w:rsidR="00F37BAF" w:rsidRDefault="00F37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F77C4" w14:textId="77777777" w:rsidR="00F37BAF" w:rsidRDefault="00F37BAF">
      <w:pPr>
        <w:spacing w:line="240" w:lineRule="auto"/>
      </w:pPr>
      <w:r>
        <w:separator/>
      </w:r>
    </w:p>
  </w:footnote>
  <w:footnote w:type="continuationSeparator" w:id="0">
    <w:p w14:paraId="54E12ECF" w14:textId="77777777" w:rsidR="00F37BAF" w:rsidRDefault="00F37B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22991FE6" w:rsidR="003E1C36" w:rsidRDefault="00A8653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392E79">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C36"/>
    <w:rsid w:val="001751AD"/>
    <w:rsid w:val="00392E79"/>
    <w:rsid w:val="003E1C36"/>
    <w:rsid w:val="00A41E7A"/>
    <w:rsid w:val="00A86539"/>
    <w:rsid w:val="00CB0F8B"/>
    <w:rsid w:val="00F3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4F11"/>
  <w15:docId w15:val="{E6C54A10-3F54-48A5-A7DA-AB0D9378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Ochieng</dc:creator>
  <cp:lastModifiedBy>Dennis Ochieng</cp:lastModifiedBy>
  <cp:revision>2</cp:revision>
  <dcterms:created xsi:type="dcterms:W3CDTF">2021-08-03T10:40:00Z</dcterms:created>
  <dcterms:modified xsi:type="dcterms:W3CDTF">2021-08-03T10:40:00Z</dcterms:modified>
</cp:coreProperties>
</file>