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7E0B3" w14:textId="4B995BCB" w:rsidR="00EA21E1" w:rsidRDefault="00EA21E1" w:rsidP="00EA21E1">
      <w:pPr>
        <w:spacing w:after="240" w:line="480" w:lineRule="auto"/>
        <w:jc w:val="center"/>
      </w:pPr>
      <w:r>
        <w:t>The Sociological Status of the iGen</w:t>
      </w:r>
    </w:p>
    <w:p w14:paraId="340A5CEE" w14:textId="6793D32F" w:rsidR="007934F4" w:rsidRDefault="000E76B3" w:rsidP="00EA21E1">
      <w:pPr>
        <w:spacing w:after="240" w:line="480" w:lineRule="auto"/>
        <w:ind w:firstLine="720"/>
        <w:jc w:val="both"/>
      </w:pPr>
      <w:r>
        <w:t xml:space="preserve">The iGen generation may have access to more technology, but they are not necessarily any happier than previous generations. The article's main idea is about the time a generation born between 1995 and 2012 spends on screens and its effect on them. Not </w:t>
      </w:r>
      <w:r>
        <w:t>only have the lifestyles of a generation - iGen - changed because of these screens, but also their perspectives on life and their psychology. (Beck and Alexis)</w:t>
      </w:r>
    </w:p>
    <w:p w14:paraId="528A2C3C" w14:textId="1684C6AC" w:rsidR="007934F4" w:rsidRDefault="000E76B3" w:rsidP="00EA21E1">
      <w:pPr>
        <w:spacing w:before="240" w:after="240" w:line="480" w:lineRule="auto"/>
        <w:ind w:firstLine="720"/>
        <w:jc w:val="both"/>
      </w:pPr>
      <w:r>
        <w:t>For example, this generation is much more depressed than their predecessors. Because the more they look at the sc</w:t>
      </w:r>
      <w:r>
        <w:t>reen, the more depression symptoms appear. The iGen go to parties less often and spend less time face-to-face with their friends. Unfortunately, this will also affect their mood when they become adults.</w:t>
      </w:r>
    </w:p>
    <w:p w14:paraId="19CFD5E3" w14:textId="42228618" w:rsidR="007934F4" w:rsidRDefault="000E76B3" w:rsidP="00EA21E1">
      <w:pPr>
        <w:spacing w:before="240" w:after="240" w:line="480" w:lineRule="auto"/>
        <w:ind w:firstLine="720"/>
        <w:jc w:val="both"/>
      </w:pPr>
      <w:r>
        <w:t>They do not care about being free. There is little d</w:t>
      </w:r>
      <w:r>
        <w:t>emand for the concept of freedom, which always seemed so tempting when young. Actions such as getting a driver's license or running away to parties have lost their appeal. The reason, of course, is that they do not want to leave the house. They created tha</w:t>
      </w:r>
      <w:r>
        <w:t>t freedom space from their phones. (</w:t>
      </w:r>
      <w:r w:rsidRPr="000E76B3">
        <w:t>Twenge</w:t>
      </w:r>
      <w:r>
        <w:t>)</w:t>
      </w:r>
    </w:p>
    <w:p w14:paraId="554D2202" w14:textId="55635F86" w:rsidR="007934F4" w:rsidRDefault="000E76B3" w:rsidP="00EA21E1">
      <w:pPr>
        <w:spacing w:before="240" w:after="240" w:line="480" w:lineRule="auto"/>
        <w:ind w:firstLine="720"/>
        <w:jc w:val="both"/>
      </w:pPr>
      <w:r>
        <w:t>They are also late in taking responsibility because parents encourage their children to stay at home and study, and because they have a social life on their phones, they gladly accept their offer after all. There is nothi</w:t>
      </w:r>
      <w:r>
        <w:t xml:space="preserve">ng outside that attracts them. Facebook promises a circle of friends, but it cannot replace spending time outside with friends. IGen has become more isolated and feels much more alone. </w:t>
      </w:r>
    </w:p>
    <w:p w14:paraId="60547D48" w14:textId="130A0604" w:rsidR="00EA21E1" w:rsidRDefault="00EA21E1" w:rsidP="00EA21E1">
      <w:pPr>
        <w:spacing w:before="240" w:after="240" w:line="480" w:lineRule="auto"/>
        <w:ind w:firstLine="720"/>
        <w:jc w:val="both"/>
      </w:pPr>
      <w:r>
        <w:t>Word Count: 245</w:t>
      </w:r>
    </w:p>
    <w:p w14:paraId="029593CF" w14:textId="3F542332" w:rsidR="00EA21E1" w:rsidRDefault="00EA21E1" w:rsidP="00EA21E1">
      <w:pPr>
        <w:spacing w:before="240" w:after="240" w:line="480" w:lineRule="auto"/>
        <w:ind w:firstLine="720"/>
        <w:jc w:val="both"/>
      </w:pPr>
    </w:p>
    <w:p w14:paraId="19D71B72" w14:textId="3D73C91A" w:rsidR="00EA21E1" w:rsidRDefault="00EA21E1" w:rsidP="00EA21E1">
      <w:pPr>
        <w:spacing w:before="240" w:after="240" w:line="480" w:lineRule="auto"/>
        <w:jc w:val="center"/>
      </w:pPr>
      <w:r>
        <w:lastRenderedPageBreak/>
        <w:t>Works Cited</w:t>
      </w:r>
    </w:p>
    <w:p w14:paraId="11CD7AA0" w14:textId="2D199B80" w:rsidR="00EA21E1" w:rsidRDefault="00EA21E1" w:rsidP="00EA21E1">
      <w:pPr>
        <w:spacing w:before="240" w:after="240" w:line="480" w:lineRule="auto"/>
        <w:ind w:left="720" w:hanging="720"/>
        <w:jc w:val="both"/>
      </w:pPr>
      <w:r w:rsidRPr="00EA21E1">
        <w:t xml:space="preserve">Beck, Leesa, and Alexis Wright. "iGen: What you should know about post-millennial students." </w:t>
      </w:r>
      <w:r w:rsidRPr="00EA21E1">
        <w:rPr>
          <w:i/>
          <w:iCs/>
        </w:rPr>
        <w:t>College and University</w:t>
      </w:r>
      <w:r w:rsidRPr="00EA21E1">
        <w:t xml:space="preserve"> 94.1 (2019): 21-26.</w:t>
      </w:r>
    </w:p>
    <w:p w14:paraId="4A6F46C8" w14:textId="6687ED87" w:rsidR="000E76B3" w:rsidRDefault="000E76B3" w:rsidP="00EA21E1">
      <w:pPr>
        <w:spacing w:before="240" w:after="240" w:line="480" w:lineRule="auto"/>
        <w:ind w:left="720" w:hanging="720"/>
        <w:jc w:val="both"/>
      </w:pPr>
      <w:r w:rsidRPr="000E76B3">
        <w:t xml:space="preserve">Twenge, Jean M. </w:t>
      </w:r>
      <w:r w:rsidRPr="000E76B3">
        <w:rPr>
          <w:i/>
          <w:iCs/>
        </w:rPr>
        <w:t>iGen: Why today's super-connected kids are growing up less rebellious, more tolerant, less happy--and completely unprepared for adulthood--and what that means for the rest of us.</w:t>
      </w:r>
      <w:r w:rsidRPr="000E76B3">
        <w:t xml:space="preserve"> Simon and Schuster, 2017.</w:t>
      </w:r>
    </w:p>
    <w:sectPr w:rsidR="000E76B3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4F4"/>
    <w:rsid w:val="000E76B3"/>
    <w:rsid w:val="007934F4"/>
    <w:rsid w:val="00EA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05842"/>
  <w15:docId w15:val="{995C7E80-B15C-4BBE-A968-E2B75145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Balk2">
    <w:name w:val="heading 2"/>
    <w:basedOn w:val="Normal"/>
    <w:next w:val="Normal"/>
    <w:link w:val="Balk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Balk3">
    <w:name w:val="heading 3"/>
    <w:basedOn w:val="Normal"/>
    <w:next w:val="Normal"/>
    <w:link w:val="Balk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Balk5">
    <w:name w:val="heading 5"/>
    <w:basedOn w:val="Normal"/>
    <w:next w:val="Normal"/>
    <w:link w:val="Balk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Balk6">
    <w:name w:val="heading 6"/>
    <w:basedOn w:val="Normal"/>
    <w:next w:val="Normal"/>
    <w:link w:val="Balk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Balk5Char">
    <w:name w:val="Başlık 5 Char"/>
    <w:basedOn w:val="VarsaylanParagrafYazTipi"/>
    <w:link w:val="Balk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Balk6Char">
    <w:name w:val="Başlık 6 Char"/>
    <w:basedOn w:val="VarsaylanParagrafYazTipi"/>
    <w:link w:val="Balk6"/>
    <w:uiPriority w:val="9"/>
    <w:rsid w:val="00506D7A"/>
    <w:rPr>
      <w:rFonts w:ascii="Calibri Light" w:eastAsia="Times New Roman" w:hAnsi="Calibri Light" w:cs="Times New Roman"/>
      <w:color w:val="1F376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Hüseyin Kodaman</cp:lastModifiedBy>
  <cp:revision>1</cp:revision>
  <dcterms:created xsi:type="dcterms:W3CDTF">2021-09-17T22:45:00Z</dcterms:created>
  <dcterms:modified xsi:type="dcterms:W3CDTF">2021-09-17T22:59:00Z</dcterms:modified>
</cp:coreProperties>
</file>