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8EB" w:rsidRPr="000778EB" w:rsidRDefault="000778EB" w:rsidP="000778EB">
      <w:pPr>
        <w:spacing w:line="480" w:lineRule="auto"/>
        <w:rPr>
          <w:rFonts w:ascii="Times New Roman" w:hAnsi="Times New Roman" w:cs="Times New Roman"/>
          <w:sz w:val="24"/>
          <w:szCs w:val="24"/>
        </w:rPr>
      </w:pPr>
      <w:bookmarkStart w:id="0" w:name="_GoBack"/>
      <w:bookmarkEnd w:id="0"/>
    </w:p>
    <w:p w:rsidR="000778EB" w:rsidRPr="000778EB" w:rsidRDefault="000778EB" w:rsidP="000778EB">
      <w:pPr>
        <w:spacing w:line="480" w:lineRule="auto"/>
        <w:rPr>
          <w:rFonts w:ascii="Times New Roman" w:hAnsi="Times New Roman" w:cs="Times New Roman"/>
          <w:sz w:val="24"/>
          <w:szCs w:val="24"/>
        </w:rPr>
      </w:pPr>
    </w:p>
    <w:p w:rsidR="000778EB" w:rsidRPr="000778EB" w:rsidRDefault="000778EB" w:rsidP="000778EB">
      <w:pPr>
        <w:spacing w:line="480" w:lineRule="auto"/>
        <w:rPr>
          <w:rFonts w:ascii="Times New Roman" w:hAnsi="Times New Roman" w:cs="Times New Roman"/>
          <w:sz w:val="24"/>
          <w:szCs w:val="24"/>
        </w:rPr>
      </w:pPr>
    </w:p>
    <w:p w:rsidR="000778EB" w:rsidRPr="000778EB" w:rsidRDefault="000778EB" w:rsidP="000778EB">
      <w:pPr>
        <w:spacing w:line="480" w:lineRule="auto"/>
        <w:rPr>
          <w:rFonts w:ascii="Times New Roman" w:hAnsi="Times New Roman" w:cs="Times New Roman"/>
          <w:sz w:val="24"/>
          <w:szCs w:val="24"/>
        </w:rPr>
      </w:pPr>
    </w:p>
    <w:p w:rsidR="000778EB" w:rsidRPr="000778EB" w:rsidRDefault="000778EB" w:rsidP="000778EB">
      <w:pPr>
        <w:spacing w:line="480" w:lineRule="auto"/>
        <w:rPr>
          <w:rFonts w:ascii="Times New Roman" w:hAnsi="Times New Roman" w:cs="Times New Roman"/>
          <w:sz w:val="24"/>
          <w:szCs w:val="24"/>
        </w:rPr>
      </w:pPr>
    </w:p>
    <w:p w:rsidR="000778EB" w:rsidRPr="000778EB" w:rsidRDefault="000778EB" w:rsidP="000778EB">
      <w:pPr>
        <w:spacing w:line="480" w:lineRule="auto"/>
        <w:rPr>
          <w:rFonts w:ascii="Times New Roman" w:hAnsi="Times New Roman" w:cs="Times New Roman"/>
          <w:sz w:val="24"/>
          <w:szCs w:val="24"/>
        </w:rPr>
      </w:pPr>
    </w:p>
    <w:p w:rsidR="000778EB" w:rsidRPr="000778EB" w:rsidRDefault="000778EB" w:rsidP="000778EB">
      <w:pPr>
        <w:spacing w:line="480" w:lineRule="auto"/>
        <w:rPr>
          <w:rFonts w:ascii="Times New Roman" w:hAnsi="Times New Roman" w:cs="Times New Roman"/>
          <w:sz w:val="24"/>
          <w:szCs w:val="24"/>
        </w:rPr>
      </w:pPr>
    </w:p>
    <w:p w:rsidR="000778EB" w:rsidRPr="000778EB" w:rsidRDefault="000778EB" w:rsidP="000778EB">
      <w:pPr>
        <w:spacing w:line="480" w:lineRule="auto"/>
        <w:jc w:val="center"/>
        <w:rPr>
          <w:rFonts w:ascii="Times New Roman" w:hAnsi="Times New Roman" w:cs="Times New Roman"/>
          <w:sz w:val="24"/>
          <w:szCs w:val="24"/>
        </w:rPr>
      </w:pPr>
    </w:p>
    <w:p w:rsidR="000778EB" w:rsidRPr="000778EB" w:rsidRDefault="000778EB" w:rsidP="000778EB">
      <w:pPr>
        <w:spacing w:line="480" w:lineRule="auto"/>
        <w:jc w:val="center"/>
        <w:rPr>
          <w:rFonts w:ascii="Times New Roman" w:hAnsi="Times New Roman" w:cs="Times New Roman"/>
          <w:sz w:val="24"/>
          <w:szCs w:val="24"/>
        </w:rPr>
      </w:pPr>
      <w:r w:rsidRPr="000778EB">
        <w:rPr>
          <w:rFonts w:ascii="Times New Roman" w:hAnsi="Times New Roman" w:cs="Times New Roman"/>
          <w:sz w:val="24"/>
          <w:szCs w:val="24"/>
        </w:rPr>
        <w:t>Reading Response</w:t>
      </w:r>
    </w:p>
    <w:p w:rsidR="000778EB" w:rsidRPr="000778EB" w:rsidRDefault="000778EB" w:rsidP="000778EB">
      <w:pPr>
        <w:spacing w:line="480" w:lineRule="auto"/>
        <w:jc w:val="center"/>
        <w:rPr>
          <w:rFonts w:ascii="Times New Roman" w:hAnsi="Times New Roman" w:cs="Times New Roman"/>
          <w:sz w:val="24"/>
          <w:szCs w:val="24"/>
        </w:rPr>
      </w:pPr>
      <w:r w:rsidRPr="000778EB">
        <w:rPr>
          <w:rFonts w:ascii="Times New Roman" w:hAnsi="Times New Roman" w:cs="Times New Roman"/>
          <w:sz w:val="24"/>
          <w:szCs w:val="24"/>
        </w:rPr>
        <w:t>Student’s Name</w:t>
      </w:r>
    </w:p>
    <w:p w:rsidR="000778EB" w:rsidRPr="000778EB" w:rsidRDefault="000778EB" w:rsidP="000778EB">
      <w:pPr>
        <w:spacing w:line="480" w:lineRule="auto"/>
        <w:jc w:val="center"/>
        <w:rPr>
          <w:rFonts w:ascii="Times New Roman" w:hAnsi="Times New Roman" w:cs="Times New Roman"/>
          <w:sz w:val="24"/>
          <w:szCs w:val="24"/>
        </w:rPr>
      </w:pPr>
      <w:r w:rsidRPr="000778EB">
        <w:rPr>
          <w:rFonts w:ascii="Times New Roman" w:hAnsi="Times New Roman" w:cs="Times New Roman"/>
          <w:sz w:val="24"/>
          <w:szCs w:val="24"/>
        </w:rPr>
        <w:t>Institution</w:t>
      </w:r>
      <w:r w:rsidRPr="000778EB">
        <w:rPr>
          <w:rFonts w:ascii="Times New Roman" w:hAnsi="Times New Roman" w:cs="Times New Roman"/>
          <w:sz w:val="24"/>
          <w:szCs w:val="24"/>
        </w:rPr>
        <w:br w:type="page"/>
      </w:r>
    </w:p>
    <w:p w:rsidR="000778EB" w:rsidRPr="00BB18B4" w:rsidRDefault="000778EB" w:rsidP="000778EB">
      <w:pPr>
        <w:spacing w:line="480" w:lineRule="auto"/>
        <w:jc w:val="center"/>
        <w:rPr>
          <w:rFonts w:ascii="Times New Roman" w:hAnsi="Times New Roman" w:cs="Times New Roman"/>
          <w:b/>
          <w:sz w:val="24"/>
          <w:szCs w:val="24"/>
        </w:rPr>
      </w:pPr>
      <w:r w:rsidRPr="00BB18B4">
        <w:rPr>
          <w:rFonts w:ascii="Times New Roman" w:hAnsi="Times New Roman" w:cs="Times New Roman"/>
          <w:b/>
          <w:sz w:val="24"/>
          <w:szCs w:val="24"/>
        </w:rPr>
        <w:lastRenderedPageBreak/>
        <w:t>Reading Response</w:t>
      </w:r>
    </w:p>
    <w:p w:rsidR="0029301D" w:rsidRPr="000778EB" w:rsidRDefault="003F2B30" w:rsidP="000778EB">
      <w:pPr>
        <w:spacing w:line="480" w:lineRule="auto"/>
        <w:ind w:firstLine="720"/>
        <w:rPr>
          <w:rFonts w:ascii="Times New Roman" w:hAnsi="Times New Roman" w:cs="Times New Roman"/>
          <w:sz w:val="24"/>
          <w:szCs w:val="24"/>
        </w:rPr>
      </w:pPr>
      <w:r w:rsidRPr="000778EB">
        <w:rPr>
          <w:rFonts w:ascii="Times New Roman" w:hAnsi="Times New Roman" w:cs="Times New Roman"/>
          <w:sz w:val="24"/>
          <w:szCs w:val="24"/>
        </w:rPr>
        <w:t xml:space="preserve">In </w:t>
      </w:r>
      <w:r w:rsidR="008C6BE6" w:rsidRPr="000778EB">
        <w:rPr>
          <w:rFonts w:ascii="Times New Roman" w:hAnsi="Times New Roman" w:cs="Times New Roman"/>
          <w:sz w:val="24"/>
          <w:szCs w:val="24"/>
        </w:rPr>
        <w:t>her</w:t>
      </w:r>
      <w:r w:rsidRPr="000778EB">
        <w:rPr>
          <w:rFonts w:ascii="Times New Roman" w:hAnsi="Times New Roman" w:cs="Times New Roman"/>
          <w:sz w:val="24"/>
          <w:szCs w:val="24"/>
        </w:rPr>
        <w:t xml:space="preserve"> article </w:t>
      </w:r>
      <w:r w:rsidR="004221EB" w:rsidRPr="000778EB">
        <w:rPr>
          <w:rFonts w:ascii="Times New Roman" w:hAnsi="Times New Roman" w:cs="Times New Roman"/>
          <w:sz w:val="24"/>
          <w:szCs w:val="24"/>
        </w:rPr>
        <w:t>titled “</w:t>
      </w:r>
      <w:r w:rsidRPr="000778EB">
        <w:rPr>
          <w:rFonts w:ascii="Times New Roman" w:hAnsi="Times New Roman" w:cs="Times New Roman"/>
          <w:sz w:val="24"/>
          <w:szCs w:val="24"/>
        </w:rPr>
        <w:t xml:space="preserve">Cultural Citizenship and Labor Rights for Oregon farmworkers: The case of Pineros y Campesinos Unidos del Nordoeste (PCUN), Lynn Stephen demonstrates how the American government </w:t>
      </w:r>
      <w:r w:rsidR="004221EB" w:rsidRPr="000778EB">
        <w:rPr>
          <w:rFonts w:ascii="Times New Roman" w:hAnsi="Times New Roman" w:cs="Times New Roman"/>
          <w:sz w:val="24"/>
          <w:szCs w:val="24"/>
        </w:rPr>
        <w:t>applies</w:t>
      </w:r>
      <w:r w:rsidR="00502F95" w:rsidRPr="000778EB">
        <w:rPr>
          <w:rFonts w:ascii="Times New Roman" w:hAnsi="Times New Roman" w:cs="Times New Roman"/>
          <w:sz w:val="24"/>
          <w:szCs w:val="24"/>
        </w:rPr>
        <w:t xml:space="preserve"> the concept of cultural citizenship to </w:t>
      </w:r>
      <w:r w:rsidR="00356509" w:rsidRPr="000778EB">
        <w:rPr>
          <w:rFonts w:ascii="Times New Roman" w:hAnsi="Times New Roman" w:cs="Times New Roman"/>
          <w:sz w:val="24"/>
          <w:szCs w:val="24"/>
        </w:rPr>
        <w:t xml:space="preserve">handle </w:t>
      </w:r>
      <w:r w:rsidR="004221EB" w:rsidRPr="000778EB">
        <w:rPr>
          <w:rFonts w:ascii="Times New Roman" w:hAnsi="Times New Roman" w:cs="Times New Roman"/>
          <w:sz w:val="24"/>
          <w:szCs w:val="24"/>
        </w:rPr>
        <w:t xml:space="preserve">migrants from countries like Mexico. Stephen argues that </w:t>
      </w:r>
      <w:r w:rsidR="0005350D" w:rsidRPr="000778EB">
        <w:rPr>
          <w:rFonts w:ascii="Times New Roman" w:hAnsi="Times New Roman" w:cs="Times New Roman"/>
          <w:sz w:val="24"/>
          <w:szCs w:val="24"/>
        </w:rPr>
        <w:t>historical racism continues to exploit and marginalize minority groups such as Latinos and Mexican immigrants who work and contribute to the growth and development of the American economy</w:t>
      </w:r>
      <w:r w:rsidR="0042410F" w:rsidRPr="000778EB">
        <w:rPr>
          <w:rFonts w:ascii="Times New Roman" w:hAnsi="Times New Roman" w:cs="Times New Roman"/>
          <w:sz w:val="24"/>
          <w:szCs w:val="24"/>
        </w:rPr>
        <w:t xml:space="preserve"> (Stephen, 2003). </w:t>
      </w:r>
      <w:r w:rsidR="00985901" w:rsidRPr="000778EB">
        <w:rPr>
          <w:rFonts w:ascii="Times New Roman" w:hAnsi="Times New Roman" w:cs="Times New Roman"/>
          <w:sz w:val="24"/>
          <w:szCs w:val="24"/>
        </w:rPr>
        <w:t>She uses the collaborative, activist ethnography research model to document the life histories and experiences of individual</w:t>
      </w:r>
      <w:r w:rsidR="0069744A" w:rsidRPr="000778EB">
        <w:rPr>
          <w:rFonts w:ascii="Times New Roman" w:hAnsi="Times New Roman" w:cs="Times New Roman"/>
          <w:sz w:val="24"/>
          <w:szCs w:val="24"/>
        </w:rPr>
        <w:t xml:space="preserve"> workers, such as the treatment and working conditions that portray the struggles and challenges that these people go through as they are vulnerable because they lack proper documentation or belong to minority ethnic groups. </w:t>
      </w:r>
      <w:r w:rsidR="00E82F65" w:rsidRPr="000778EB">
        <w:rPr>
          <w:rFonts w:ascii="Times New Roman" w:hAnsi="Times New Roman" w:cs="Times New Roman"/>
          <w:sz w:val="24"/>
          <w:szCs w:val="24"/>
        </w:rPr>
        <w:t xml:space="preserve">This reading focuses on immigrants living in the United States, particularly the farmworker population consisting of undocumented immigrants from Mexico and people from minority ethnic groups like Latinos who work and contribute to the American economy but cannot enjoy the full rights of an American citizen because of their origin. </w:t>
      </w:r>
      <w:r w:rsidR="00E53202" w:rsidRPr="000778EB">
        <w:rPr>
          <w:rFonts w:ascii="Times New Roman" w:hAnsi="Times New Roman" w:cs="Times New Roman"/>
          <w:sz w:val="24"/>
          <w:szCs w:val="24"/>
        </w:rPr>
        <w:t xml:space="preserve">The </w:t>
      </w:r>
      <w:r w:rsidR="00FF2C8F" w:rsidRPr="000778EB">
        <w:rPr>
          <w:rFonts w:ascii="Times New Roman" w:hAnsi="Times New Roman" w:cs="Times New Roman"/>
          <w:sz w:val="24"/>
          <w:szCs w:val="24"/>
        </w:rPr>
        <w:t>rea</w:t>
      </w:r>
      <w:r w:rsidR="00116395" w:rsidRPr="000778EB">
        <w:rPr>
          <w:rFonts w:ascii="Times New Roman" w:hAnsi="Times New Roman" w:cs="Times New Roman"/>
          <w:sz w:val="24"/>
          <w:szCs w:val="24"/>
        </w:rPr>
        <w:t xml:space="preserve">ding contributes to anthropology conversations that study inequality and its impact on society. The fact that immigrants play a significant role in boosting the American economy should be reason enough to accommodate them with their children, and therefore the government should look into making life more bearable and easy for Mexican immigrants, Latinos, and any other individual from minority groups.  </w:t>
      </w:r>
    </w:p>
    <w:p w:rsidR="0042410F" w:rsidRPr="000778EB" w:rsidRDefault="003F2B30" w:rsidP="000778EB">
      <w:pPr>
        <w:spacing w:line="480" w:lineRule="auto"/>
        <w:ind w:firstLine="720"/>
        <w:rPr>
          <w:rFonts w:ascii="Times New Roman" w:hAnsi="Times New Roman" w:cs="Times New Roman"/>
          <w:sz w:val="24"/>
          <w:szCs w:val="24"/>
        </w:rPr>
      </w:pPr>
      <w:r w:rsidRPr="000778EB">
        <w:rPr>
          <w:rFonts w:ascii="Times New Roman" w:hAnsi="Times New Roman" w:cs="Times New Roman"/>
          <w:sz w:val="24"/>
          <w:szCs w:val="24"/>
        </w:rPr>
        <w:t>One aspect that I considered important is the need to create awareness and educate the larger public on the importance of treating Mexican immigrants, Latinos, and other people from minority groups well. American citizens are more likely to embrace these immigrants if they understand their contribution to the economy, thus making it easy for them t</w:t>
      </w:r>
      <w:r w:rsidR="0050496C" w:rsidRPr="000778EB">
        <w:rPr>
          <w:rFonts w:ascii="Times New Roman" w:hAnsi="Times New Roman" w:cs="Times New Roman"/>
          <w:sz w:val="24"/>
          <w:szCs w:val="24"/>
        </w:rPr>
        <w:t xml:space="preserve">o acquire a sense of </w:t>
      </w:r>
      <w:r w:rsidR="0050496C" w:rsidRPr="000778EB">
        <w:rPr>
          <w:rFonts w:ascii="Times New Roman" w:hAnsi="Times New Roman" w:cs="Times New Roman"/>
          <w:sz w:val="24"/>
          <w:szCs w:val="24"/>
        </w:rPr>
        <w:lastRenderedPageBreak/>
        <w:t xml:space="preserve">belonging. Besides, understanding immigrant's role better will help reduce racial exploitation and encourage better treatment of minority groups, making America a conducive country and a better society. </w:t>
      </w:r>
      <w:r w:rsidR="003C66AD" w:rsidRPr="000778EB">
        <w:rPr>
          <w:rFonts w:ascii="Times New Roman" w:hAnsi="Times New Roman" w:cs="Times New Roman"/>
          <w:sz w:val="24"/>
          <w:szCs w:val="24"/>
        </w:rPr>
        <w:t>This concept relates to several readings covered in this course. For example,</w:t>
      </w:r>
      <w:r w:rsidR="008C7626" w:rsidRPr="000778EB">
        <w:rPr>
          <w:rFonts w:ascii="Times New Roman" w:hAnsi="Times New Roman" w:cs="Times New Roman"/>
          <w:sz w:val="24"/>
          <w:szCs w:val="24"/>
        </w:rPr>
        <w:t xml:space="preserve"> Jeffery Sobal discusses models of masculinity in his article, where he notes that gender permeates all life aspects, including the nutritional world</w:t>
      </w:r>
      <w:r w:rsidR="00CE0070" w:rsidRPr="000778EB">
        <w:rPr>
          <w:rFonts w:ascii="Times New Roman" w:hAnsi="Times New Roman" w:cs="Times New Roman"/>
          <w:sz w:val="24"/>
          <w:szCs w:val="24"/>
        </w:rPr>
        <w:t xml:space="preserve"> (Sobal, 2005)</w:t>
      </w:r>
      <w:r w:rsidR="008C7626" w:rsidRPr="000778EB">
        <w:rPr>
          <w:rFonts w:ascii="Times New Roman" w:hAnsi="Times New Roman" w:cs="Times New Roman"/>
          <w:sz w:val="24"/>
          <w:szCs w:val="24"/>
        </w:rPr>
        <w:t xml:space="preserve">. Men are known to eat specific foods like meat which shows dominance and power, while women avoid the meat. Just like Mexicans and other minority groups, such categorizations promote inequality which encourages society to treat other people better than others which is inappropriate. </w:t>
      </w:r>
      <w:r w:rsidR="00CE0070" w:rsidRPr="000778EB">
        <w:rPr>
          <w:rFonts w:ascii="Times New Roman" w:hAnsi="Times New Roman" w:cs="Times New Roman"/>
          <w:sz w:val="24"/>
          <w:szCs w:val="24"/>
        </w:rPr>
        <w:t>Another reading that suggests the importance of public awareness on the need of accepting people from different cultures is Claire Nicholas’ reading which shows how it was difficult for Nezha</w:t>
      </w:r>
      <w:r w:rsidR="009E48D9" w:rsidRPr="000778EB">
        <w:rPr>
          <w:rFonts w:ascii="Times New Roman" w:hAnsi="Times New Roman" w:cs="Times New Roman"/>
          <w:sz w:val="24"/>
          <w:szCs w:val="24"/>
        </w:rPr>
        <w:t xml:space="preserve"> and her household to accept a change of food introduced the author simply because she was an American and they were Africans (Nicholas, 2011). </w:t>
      </w:r>
      <w:r w:rsidR="00CE0070" w:rsidRPr="000778EB">
        <w:rPr>
          <w:rFonts w:ascii="Times New Roman" w:hAnsi="Times New Roman" w:cs="Times New Roman"/>
          <w:sz w:val="24"/>
          <w:szCs w:val="24"/>
        </w:rPr>
        <w:t xml:space="preserve"> </w:t>
      </w:r>
      <w:r w:rsidR="009E48D9" w:rsidRPr="000778EB">
        <w:rPr>
          <w:rFonts w:ascii="Times New Roman" w:hAnsi="Times New Roman" w:cs="Times New Roman"/>
          <w:sz w:val="24"/>
          <w:szCs w:val="24"/>
        </w:rPr>
        <w:t xml:space="preserve">However, there were some noticeable contradictions in this reading. An example is when the author noted that the African family welcomed her with open arms during her first visit to the Moroccan village. If the family had a negative perception of Americans, then they would not have welcomed Nicholas to the village in the first place. </w:t>
      </w:r>
    </w:p>
    <w:p w:rsidR="0042410F" w:rsidRPr="000778EB" w:rsidRDefault="0042410F" w:rsidP="000778EB">
      <w:pPr>
        <w:spacing w:line="480" w:lineRule="auto"/>
        <w:rPr>
          <w:rFonts w:ascii="Times New Roman" w:hAnsi="Times New Roman" w:cs="Times New Roman"/>
          <w:b/>
          <w:sz w:val="24"/>
          <w:szCs w:val="24"/>
        </w:rPr>
      </w:pPr>
    </w:p>
    <w:p w:rsidR="0042410F" w:rsidRPr="000778EB" w:rsidRDefault="0042410F" w:rsidP="000778EB">
      <w:pPr>
        <w:spacing w:line="480" w:lineRule="auto"/>
        <w:rPr>
          <w:rFonts w:ascii="Times New Roman" w:hAnsi="Times New Roman" w:cs="Times New Roman"/>
          <w:b/>
          <w:sz w:val="24"/>
          <w:szCs w:val="24"/>
        </w:rPr>
      </w:pPr>
    </w:p>
    <w:p w:rsidR="0042410F" w:rsidRPr="000778EB" w:rsidRDefault="0042410F" w:rsidP="000778EB">
      <w:pPr>
        <w:spacing w:line="480" w:lineRule="auto"/>
        <w:rPr>
          <w:rFonts w:ascii="Times New Roman" w:hAnsi="Times New Roman" w:cs="Times New Roman"/>
          <w:b/>
          <w:sz w:val="24"/>
          <w:szCs w:val="24"/>
        </w:rPr>
      </w:pPr>
    </w:p>
    <w:p w:rsidR="0042410F" w:rsidRPr="000778EB" w:rsidRDefault="0042410F" w:rsidP="000778EB">
      <w:pPr>
        <w:spacing w:line="480" w:lineRule="auto"/>
        <w:rPr>
          <w:rFonts w:ascii="Times New Roman" w:hAnsi="Times New Roman" w:cs="Times New Roman"/>
          <w:b/>
          <w:sz w:val="24"/>
          <w:szCs w:val="24"/>
        </w:rPr>
      </w:pPr>
    </w:p>
    <w:p w:rsidR="000778EB" w:rsidRPr="000778EB" w:rsidRDefault="000778EB" w:rsidP="000778EB">
      <w:pPr>
        <w:spacing w:line="480" w:lineRule="auto"/>
        <w:rPr>
          <w:rFonts w:ascii="Times New Roman" w:hAnsi="Times New Roman" w:cs="Times New Roman"/>
          <w:sz w:val="24"/>
          <w:szCs w:val="24"/>
        </w:rPr>
      </w:pPr>
    </w:p>
    <w:p w:rsidR="000778EB" w:rsidRDefault="000778EB" w:rsidP="000778EB">
      <w:pPr>
        <w:spacing w:line="480" w:lineRule="auto"/>
        <w:rPr>
          <w:rFonts w:ascii="Times New Roman" w:hAnsi="Times New Roman" w:cs="Times New Roman"/>
          <w:sz w:val="24"/>
          <w:szCs w:val="24"/>
        </w:rPr>
      </w:pPr>
    </w:p>
    <w:p w:rsidR="002F34D9" w:rsidRPr="000778EB" w:rsidRDefault="003F2B30" w:rsidP="000778EB">
      <w:pPr>
        <w:spacing w:line="480" w:lineRule="auto"/>
        <w:jc w:val="center"/>
        <w:rPr>
          <w:rFonts w:ascii="Times New Roman" w:hAnsi="Times New Roman" w:cs="Times New Roman"/>
          <w:sz w:val="24"/>
          <w:szCs w:val="24"/>
        </w:rPr>
      </w:pPr>
      <w:r w:rsidRPr="000778EB">
        <w:rPr>
          <w:rFonts w:ascii="Times New Roman" w:hAnsi="Times New Roman" w:cs="Times New Roman"/>
          <w:sz w:val="24"/>
          <w:szCs w:val="24"/>
        </w:rPr>
        <w:lastRenderedPageBreak/>
        <w:t>References</w:t>
      </w:r>
    </w:p>
    <w:p w:rsidR="009E48D9" w:rsidRPr="000778EB" w:rsidRDefault="003F2B30" w:rsidP="000778EB">
      <w:pPr>
        <w:spacing w:line="480" w:lineRule="auto"/>
        <w:ind w:left="720" w:hanging="720"/>
        <w:rPr>
          <w:rFonts w:ascii="Times New Roman" w:hAnsi="Times New Roman" w:cs="Times New Roman"/>
          <w:sz w:val="24"/>
          <w:szCs w:val="24"/>
        </w:rPr>
      </w:pPr>
      <w:r w:rsidRPr="000778EB">
        <w:rPr>
          <w:rFonts w:ascii="Times New Roman" w:hAnsi="Times New Roman" w:cs="Times New Roman"/>
          <w:sz w:val="24"/>
          <w:szCs w:val="24"/>
        </w:rPr>
        <w:t>Nicholas, C. (2011). Keeping out of the Kitchen: Cooking and Power in a Moroccan Household. Food: Ethnographic Encountersed, 83-96.</w:t>
      </w:r>
    </w:p>
    <w:p w:rsidR="00CE0070" w:rsidRPr="000778EB" w:rsidRDefault="003F2B30" w:rsidP="000778EB">
      <w:pPr>
        <w:spacing w:line="480" w:lineRule="auto"/>
        <w:ind w:left="720" w:hanging="720"/>
        <w:rPr>
          <w:rFonts w:ascii="Times New Roman" w:hAnsi="Times New Roman" w:cs="Times New Roman"/>
          <w:sz w:val="24"/>
          <w:szCs w:val="24"/>
        </w:rPr>
      </w:pPr>
      <w:r w:rsidRPr="000778EB">
        <w:rPr>
          <w:rFonts w:ascii="Times New Roman" w:hAnsi="Times New Roman" w:cs="Times New Roman"/>
          <w:sz w:val="24"/>
          <w:szCs w:val="24"/>
        </w:rPr>
        <w:t>Sobal, J. (2005). Men, meat, and marriage: Models of masculinity. Food and foodways, 13(1-2), 135-158.</w:t>
      </w:r>
    </w:p>
    <w:p w:rsidR="0029301D" w:rsidRPr="000778EB" w:rsidRDefault="003F2B30" w:rsidP="000778EB">
      <w:pPr>
        <w:spacing w:line="480" w:lineRule="auto"/>
        <w:ind w:left="720" w:hanging="720"/>
        <w:rPr>
          <w:rFonts w:ascii="Times New Roman" w:hAnsi="Times New Roman" w:cs="Times New Roman"/>
          <w:sz w:val="24"/>
          <w:szCs w:val="24"/>
        </w:rPr>
      </w:pPr>
      <w:r w:rsidRPr="000778EB">
        <w:rPr>
          <w:rFonts w:ascii="Times New Roman" w:hAnsi="Times New Roman" w:cs="Times New Roman"/>
          <w:sz w:val="24"/>
          <w:szCs w:val="24"/>
        </w:rPr>
        <w:t>Stephen, L. (2003). Cultural citizenship and labor rights for Oregon farmworkers: The case of Pineros y Campesinos Unidos del Nordoeste (PCUN). Human Organization, 62(1), 27-38.</w:t>
      </w:r>
    </w:p>
    <w:p w:rsidR="003471C6" w:rsidRPr="000778EB" w:rsidRDefault="003471C6" w:rsidP="000778EB">
      <w:pPr>
        <w:spacing w:line="480" w:lineRule="auto"/>
        <w:rPr>
          <w:rFonts w:ascii="Times New Roman" w:hAnsi="Times New Roman" w:cs="Times New Roman"/>
          <w:b/>
          <w:sz w:val="24"/>
          <w:szCs w:val="24"/>
        </w:rPr>
      </w:pPr>
    </w:p>
    <w:sectPr w:rsidR="003471C6" w:rsidRPr="000778EB">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7D43" w:rsidRDefault="006D7D43" w:rsidP="000778EB">
      <w:pPr>
        <w:spacing w:after="0" w:line="240" w:lineRule="auto"/>
      </w:pPr>
      <w:r>
        <w:separator/>
      </w:r>
    </w:p>
  </w:endnote>
  <w:endnote w:type="continuationSeparator" w:id="0">
    <w:p w:rsidR="006D7D43" w:rsidRDefault="006D7D43" w:rsidP="000778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7D43" w:rsidRDefault="006D7D43" w:rsidP="000778EB">
      <w:pPr>
        <w:spacing w:after="0" w:line="240" w:lineRule="auto"/>
      </w:pPr>
      <w:r>
        <w:separator/>
      </w:r>
    </w:p>
  </w:footnote>
  <w:footnote w:type="continuationSeparator" w:id="0">
    <w:p w:rsidR="006D7D43" w:rsidRDefault="006D7D43" w:rsidP="000778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78EB" w:rsidRDefault="000778EB">
    <w:pPr>
      <w:pStyle w:val="Header"/>
    </w:pPr>
    <w:r>
      <w:tab/>
    </w:r>
    <w:r>
      <w:tab/>
    </w:r>
    <w:sdt>
      <w:sdtPr>
        <w:id w:val="-2049914872"/>
        <w:docPartObj>
          <w:docPartGallery w:val="Page Numbers (Top of Page)"/>
          <w:docPartUnique/>
        </w:docPartObj>
      </w:sdtPr>
      <w:sdtEndPr>
        <w:rPr>
          <w:noProof/>
        </w:rPr>
      </w:sdtEndPr>
      <w:sdtContent>
        <w:r w:rsidRPr="000778EB">
          <w:rPr>
            <w:rFonts w:ascii="Times New Roman" w:hAnsi="Times New Roman" w:cs="Times New Roman"/>
            <w:sz w:val="24"/>
            <w:szCs w:val="24"/>
          </w:rPr>
          <w:fldChar w:fldCharType="begin"/>
        </w:r>
        <w:r w:rsidRPr="000778EB">
          <w:rPr>
            <w:rFonts w:ascii="Times New Roman" w:hAnsi="Times New Roman" w:cs="Times New Roman"/>
            <w:sz w:val="24"/>
            <w:szCs w:val="24"/>
          </w:rPr>
          <w:instrText xml:space="preserve"> PAGE   \* MERGEFORMAT </w:instrText>
        </w:r>
        <w:r w:rsidRPr="000778EB">
          <w:rPr>
            <w:rFonts w:ascii="Times New Roman" w:hAnsi="Times New Roman" w:cs="Times New Roman"/>
            <w:sz w:val="24"/>
            <w:szCs w:val="24"/>
          </w:rPr>
          <w:fldChar w:fldCharType="separate"/>
        </w:r>
        <w:r w:rsidR="004459BF">
          <w:rPr>
            <w:rFonts w:ascii="Times New Roman" w:hAnsi="Times New Roman" w:cs="Times New Roman"/>
            <w:noProof/>
            <w:sz w:val="24"/>
            <w:szCs w:val="24"/>
          </w:rPr>
          <w:t>1</w:t>
        </w:r>
        <w:r w:rsidRPr="000778EB">
          <w:rPr>
            <w:rFonts w:ascii="Times New Roman" w:hAnsi="Times New Roman" w:cs="Times New Roman"/>
            <w:noProof/>
            <w:sz w:val="24"/>
            <w:szCs w:val="24"/>
          </w:rPr>
          <w:fldChar w:fldCharType="end"/>
        </w:r>
      </w:sdtContent>
    </w:sdt>
  </w:p>
  <w:p w:rsidR="000778EB" w:rsidRDefault="000778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4D9"/>
    <w:rsid w:val="0005350D"/>
    <w:rsid w:val="000778EB"/>
    <w:rsid w:val="00116395"/>
    <w:rsid w:val="0022402B"/>
    <w:rsid w:val="0029301D"/>
    <w:rsid w:val="002F34D9"/>
    <w:rsid w:val="003471C6"/>
    <w:rsid w:val="00356509"/>
    <w:rsid w:val="003C66AD"/>
    <w:rsid w:val="003F2B30"/>
    <w:rsid w:val="004221EB"/>
    <w:rsid w:val="0042410F"/>
    <w:rsid w:val="004459BF"/>
    <w:rsid w:val="00502F95"/>
    <w:rsid w:val="0050496C"/>
    <w:rsid w:val="005D4129"/>
    <w:rsid w:val="0069744A"/>
    <w:rsid w:val="006D7D43"/>
    <w:rsid w:val="006E2D57"/>
    <w:rsid w:val="00844A73"/>
    <w:rsid w:val="008C6BE6"/>
    <w:rsid w:val="008C7626"/>
    <w:rsid w:val="00985901"/>
    <w:rsid w:val="009D2661"/>
    <w:rsid w:val="009E48D9"/>
    <w:rsid w:val="009F1DB7"/>
    <w:rsid w:val="00A0675C"/>
    <w:rsid w:val="00A77F67"/>
    <w:rsid w:val="00B33FF9"/>
    <w:rsid w:val="00BB18B4"/>
    <w:rsid w:val="00C142E1"/>
    <w:rsid w:val="00C15695"/>
    <w:rsid w:val="00CC4AF0"/>
    <w:rsid w:val="00CE0070"/>
    <w:rsid w:val="00DB2DC4"/>
    <w:rsid w:val="00E53202"/>
    <w:rsid w:val="00E82F65"/>
    <w:rsid w:val="00FF2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EEB821-1713-4E5A-AB4A-CCEF01505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8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8EB"/>
  </w:style>
  <w:style w:type="paragraph" w:styleId="Footer">
    <w:name w:val="footer"/>
    <w:basedOn w:val="Normal"/>
    <w:link w:val="FooterChar"/>
    <w:uiPriority w:val="99"/>
    <w:unhideWhenUsed/>
    <w:rsid w:val="000778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8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580</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2021-08-08T20:16:00Z</dcterms:created>
  <dcterms:modified xsi:type="dcterms:W3CDTF">2021-08-08T20:16:00Z</dcterms:modified>
</cp:coreProperties>
</file>