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1DA6" w14:textId="77777777" w:rsidR="00FE52B7" w:rsidRDefault="00FE52B7" w:rsidP="00FE52B7">
      <w:pPr>
        <w:jc w:val="center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Outline</w:t>
      </w:r>
    </w:p>
    <w:p w14:paraId="6A09A730" w14:textId="49E177A0" w:rsidR="00AF00AC" w:rsidRPr="003E2849" w:rsidRDefault="00761FD2" w:rsidP="00FE52B7">
      <w:pPr>
        <w:jc w:val="center"/>
        <w:rPr>
          <w:b/>
          <w:color w:val="auto"/>
          <w:shd w:val="clear" w:color="auto" w:fill="FFFFFF"/>
        </w:rPr>
      </w:pPr>
      <w:r w:rsidRPr="003E2849">
        <w:rPr>
          <w:b/>
          <w:color w:val="auto"/>
          <w:shd w:val="clear" w:color="auto" w:fill="FFFFFF"/>
        </w:rPr>
        <w:t>Management Information Systems</w:t>
      </w:r>
    </w:p>
    <w:p w14:paraId="1D9876B2" w14:textId="77777777" w:rsid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 xml:space="preserve">Health Insurance Portability and Accountability Act (HIPAA) of 1996 </w:t>
      </w:r>
      <w:r w:rsidR="005A3736" w:rsidRPr="00FE52B7">
        <w:rPr>
          <w:color w:val="auto"/>
          <w:shd w:val="clear" w:color="auto" w:fill="FFFFFF"/>
        </w:rPr>
        <w:t>is government enactment that ordered the improvement of public rules to keep touchy patient wellbeing data from being uncovered without the authorization or information on the patient</w:t>
      </w:r>
      <w:r w:rsidRPr="00FE52B7">
        <w:rPr>
          <w:color w:val="auto"/>
          <w:shd w:val="clear" w:color="auto" w:fill="FFFFFF"/>
        </w:rPr>
        <w:t xml:space="preserve">. </w:t>
      </w:r>
    </w:p>
    <w:p w14:paraId="103B1A06" w14:textId="77777777" w:rsid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>The Gramm-Leach-Bliley Act mand</w:t>
      </w:r>
      <w:r w:rsidR="00AF00AC" w:rsidRPr="00FE52B7">
        <w:rPr>
          <w:color w:val="auto"/>
          <w:shd w:val="clear" w:color="auto" w:fill="FFFFFF"/>
        </w:rPr>
        <w:t xml:space="preserve">ates financial institutions </w:t>
      </w:r>
      <w:r w:rsidRPr="00FE52B7">
        <w:rPr>
          <w:color w:val="auto"/>
          <w:shd w:val="clear" w:color="auto" w:fill="FFFFFF"/>
        </w:rPr>
        <w:t>that provide financial goods or services to consumers</w:t>
      </w:r>
      <w:r w:rsidR="00454F2B" w:rsidRPr="00FE52B7">
        <w:rPr>
          <w:color w:val="auto"/>
          <w:shd w:val="clear" w:color="auto" w:fill="FFFFFF"/>
        </w:rPr>
        <w:t>.</w:t>
      </w:r>
    </w:p>
    <w:p w14:paraId="4A00E5E3" w14:textId="76BCCE62" w:rsidR="00253078" w:rsidRP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>The European Parliament and Council decided on the General Data Protection Act (GDPA) in April 2016 as the principal regulation governing how corporations safeguard European Union citizens' data</w:t>
      </w:r>
      <w:r w:rsidR="00454F2B" w:rsidRPr="00FE52B7">
        <w:rPr>
          <w:color w:val="auto"/>
          <w:shd w:val="clear" w:color="auto" w:fill="FFFFFF"/>
        </w:rPr>
        <w:t xml:space="preserve">. </w:t>
      </w:r>
    </w:p>
    <w:p w14:paraId="3C56E755" w14:textId="77777777" w:rsid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>Workplace dilemmas are among the difficult</w:t>
      </w:r>
      <w:r w:rsidR="00F373CE" w:rsidRPr="00FE52B7">
        <w:rPr>
          <w:color w:val="auto"/>
          <w:shd w:val="clear" w:color="auto" w:fill="FFFFFF"/>
        </w:rPr>
        <w:t xml:space="preserve"> situations to be in. however, if one is asked to do something that challenges their ethics, it is good to re-evaluate and understand the situation.</w:t>
      </w:r>
    </w:p>
    <w:p w14:paraId="648216E5" w14:textId="77777777" w:rsidR="00FE52B7" w:rsidRDefault="005A3736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>A person's or a gathering's ability to confine themselves or data about themselves and communicate their thoughts specifically is known as protection</w:t>
      </w:r>
      <w:r w:rsidR="00761FD2" w:rsidRPr="00FE52B7">
        <w:rPr>
          <w:color w:val="auto"/>
          <w:shd w:val="clear" w:color="auto" w:fill="FFFFFF"/>
        </w:rPr>
        <w:t>.</w:t>
      </w:r>
    </w:p>
    <w:p w14:paraId="769FC060" w14:textId="77777777" w:rsid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color w:val="auto"/>
          <w:shd w:val="clear" w:color="auto" w:fill="FFFFFF"/>
        </w:rPr>
        <w:t>The code of ethics of organizations is based on the primary code of conduct which includes; trustworthiness, professional conduct, accountability, confidentiality, honesty, integrity, respect</w:t>
      </w:r>
      <w:r w:rsidR="00781721" w:rsidRPr="00FE52B7">
        <w:rPr>
          <w:color w:val="auto"/>
          <w:shd w:val="clear" w:color="auto" w:fill="FFFFFF"/>
        </w:rPr>
        <w:t>, openness</w:t>
      </w:r>
      <w:r w:rsidRPr="00FE52B7">
        <w:rPr>
          <w:color w:val="auto"/>
          <w:shd w:val="clear" w:color="auto" w:fill="FFFFFF"/>
        </w:rPr>
        <w:t>, and fairness, among other factors</w:t>
      </w:r>
      <w:r w:rsidR="00B4516C" w:rsidRPr="00FE52B7">
        <w:rPr>
          <w:color w:val="auto"/>
          <w:shd w:val="clear" w:color="auto" w:fill="FFFFFF"/>
        </w:rPr>
        <w:t>.</w:t>
      </w:r>
    </w:p>
    <w:p w14:paraId="015F52EE" w14:textId="50A21F83" w:rsidR="00DB717F" w:rsidRPr="00FE52B7" w:rsidRDefault="00761FD2" w:rsidP="00FE52B7">
      <w:pPr>
        <w:pStyle w:val="ListParagraph"/>
        <w:numPr>
          <w:ilvl w:val="0"/>
          <w:numId w:val="1"/>
        </w:numPr>
        <w:rPr>
          <w:color w:val="auto"/>
          <w:shd w:val="clear" w:color="auto" w:fill="FFFFFF"/>
        </w:rPr>
      </w:pPr>
      <w:r w:rsidRPr="00FE52B7">
        <w:rPr>
          <w:b/>
          <w:color w:val="auto"/>
          <w:shd w:val="clear" w:color="auto" w:fill="FFFFFF"/>
        </w:rPr>
        <w:t>References</w:t>
      </w:r>
    </w:p>
    <w:p w14:paraId="293CD120" w14:textId="48D38C5E" w:rsidR="003E2849" w:rsidRPr="003E2849" w:rsidRDefault="003E2849" w:rsidP="003E2849">
      <w:pPr>
        <w:ind w:left="720" w:hanging="720"/>
        <w:rPr>
          <w:color w:val="auto"/>
          <w:shd w:val="clear" w:color="auto" w:fill="FFFFFF"/>
        </w:rPr>
      </w:pPr>
    </w:p>
    <w:sectPr w:rsidR="003E2849" w:rsidRPr="003E28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6580" w14:textId="77777777" w:rsidR="003E2367" w:rsidRDefault="003E2367">
      <w:pPr>
        <w:spacing w:after="0" w:line="240" w:lineRule="auto"/>
      </w:pPr>
      <w:r>
        <w:separator/>
      </w:r>
    </w:p>
  </w:endnote>
  <w:endnote w:type="continuationSeparator" w:id="0">
    <w:p w14:paraId="7ACF709B" w14:textId="77777777" w:rsidR="003E2367" w:rsidRDefault="003E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4E6E" w14:textId="77777777" w:rsidR="003E2367" w:rsidRDefault="003E2367">
      <w:pPr>
        <w:spacing w:after="0" w:line="240" w:lineRule="auto"/>
      </w:pPr>
      <w:r>
        <w:separator/>
      </w:r>
    </w:p>
  </w:footnote>
  <w:footnote w:type="continuationSeparator" w:id="0">
    <w:p w14:paraId="16BC64C0" w14:textId="77777777" w:rsidR="003E2367" w:rsidRDefault="003E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0473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81EBE3" w14:textId="77777777" w:rsidR="00AF00AC" w:rsidRDefault="00761FD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431FEF" w14:textId="77777777" w:rsidR="00AF00AC" w:rsidRDefault="00AF00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867CC"/>
    <w:multiLevelType w:val="hybridMultilevel"/>
    <w:tmpl w:val="8CC27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2"/>
    <w:rsid w:val="00166DF6"/>
    <w:rsid w:val="00253078"/>
    <w:rsid w:val="00293FE2"/>
    <w:rsid w:val="003D29DB"/>
    <w:rsid w:val="003E2367"/>
    <w:rsid w:val="003E2849"/>
    <w:rsid w:val="00454F2B"/>
    <w:rsid w:val="00513B39"/>
    <w:rsid w:val="005A3736"/>
    <w:rsid w:val="006765B7"/>
    <w:rsid w:val="0073409F"/>
    <w:rsid w:val="00761FD2"/>
    <w:rsid w:val="00781721"/>
    <w:rsid w:val="00AF00AC"/>
    <w:rsid w:val="00B4516C"/>
    <w:rsid w:val="00D4671D"/>
    <w:rsid w:val="00DB717F"/>
    <w:rsid w:val="00F373CE"/>
    <w:rsid w:val="00FD67E7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9F4BC"/>
  <w15:docId w15:val="{F9299A8B-3CE3-4E3A-B617-18CE9670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222222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0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AC"/>
  </w:style>
  <w:style w:type="paragraph" w:styleId="Footer">
    <w:name w:val="footer"/>
    <w:basedOn w:val="Normal"/>
    <w:link w:val="FooterChar"/>
    <w:uiPriority w:val="99"/>
    <w:unhideWhenUsed/>
    <w:rsid w:val="00AF00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AC"/>
  </w:style>
  <w:style w:type="paragraph" w:styleId="ListParagraph">
    <w:name w:val="List Paragraph"/>
    <w:basedOn w:val="Normal"/>
    <w:uiPriority w:val="34"/>
    <w:qFormat/>
    <w:rsid w:val="00FE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2021-08-12T21:01:00Z</dcterms:created>
  <dcterms:modified xsi:type="dcterms:W3CDTF">2021-08-12T21:12:00Z</dcterms:modified>
</cp:coreProperties>
</file>