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597" w:rsidRPr="0061701E" w:rsidRDefault="00A00597" w:rsidP="0061701E">
      <w:pPr>
        <w:spacing w:line="480" w:lineRule="auto"/>
        <w:jc w:val="both"/>
        <w:rPr>
          <w:rFonts w:asciiTheme="majorBidi" w:hAnsiTheme="majorBidi" w:cstheme="majorBidi"/>
          <w:b/>
          <w:bCs/>
        </w:rPr>
      </w:pPr>
    </w:p>
    <w:p w:rsidR="00A00597" w:rsidRPr="0061701E" w:rsidRDefault="00A00597" w:rsidP="0061701E">
      <w:pPr>
        <w:spacing w:line="480" w:lineRule="auto"/>
        <w:jc w:val="both"/>
        <w:rPr>
          <w:rFonts w:asciiTheme="majorBidi" w:hAnsiTheme="majorBidi" w:cstheme="majorBidi"/>
          <w:b/>
          <w:bCs/>
        </w:rPr>
      </w:pPr>
    </w:p>
    <w:p w:rsidR="00A00597" w:rsidRPr="0061701E" w:rsidRDefault="00A00597" w:rsidP="0061701E">
      <w:pPr>
        <w:spacing w:line="480" w:lineRule="auto"/>
        <w:jc w:val="both"/>
        <w:rPr>
          <w:rFonts w:asciiTheme="majorBidi" w:hAnsiTheme="majorBidi" w:cstheme="majorBidi"/>
          <w:b/>
          <w:bCs/>
        </w:rPr>
      </w:pPr>
    </w:p>
    <w:p w:rsidR="00A00597" w:rsidRPr="0061701E" w:rsidRDefault="00A00597" w:rsidP="0061701E">
      <w:pPr>
        <w:spacing w:line="480" w:lineRule="auto"/>
        <w:jc w:val="both"/>
        <w:rPr>
          <w:rFonts w:asciiTheme="majorBidi" w:hAnsiTheme="majorBidi" w:cstheme="majorBidi"/>
          <w:b/>
          <w:bCs/>
        </w:rPr>
      </w:pPr>
    </w:p>
    <w:p w:rsidR="00A00597" w:rsidRPr="0061701E" w:rsidRDefault="00A00597" w:rsidP="0061701E">
      <w:pPr>
        <w:spacing w:line="480" w:lineRule="auto"/>
        <w:jc w:val="both"/>
        <w:rPr>
          <w:rFonts w:asciiTheme="majorBidi" w:hAnsiTheme="majorBidi" w:cstheme="majorBidi"/>
          <w:b/>
          <w:bCs/>
        </w:rPr>
      </w:pPr>
    </w:p>
    <w:p w:rsidR="00A00597" w:rsidRPr="0061701E" w:rsidRDefault="00A00597" w:rsidP="0061701E">
      <w:pPr>
        <w:spacing w:line="480" w:lineRule="auto"/>
        <w:jc w:val="both"/>
        <w:rPr>
          <w:rFonts w:asciiTheme="majorBidi" w:hAnsiTheme="majorBidi" w:cstheme="majorBidi"/>
          <w:b/>
          <w:bCs/>
        </w:rPr>
      </w:pPr>
    </w:p>
    <w:p w:rsidR="00A00597" w:rsidRPr="00032128" w:rsidRDefault="00A00597" w:rsidP="0061701E">
      <w:pPr>
        <w:spacing w:line="480" w:lineRule="auto"/>
        <w:jc w:val="center"/>
        <w:rPr>
          <w:rFonts w:asciiTheme="majorBidi" w:hAnsiTheme="majorBidi" w:cstheme="majorBidi"/>
          <w:bCs/>
        </w:rPr>
      </w:pPr>
      <w:r w:rsidRPr="00032128">
        <w:rPr>
          <w:rFonts w:asciiTheme="majorBidi" w:hAnsiTheme="majorBidi" w:cstheme="majorBidi"/>
          <w:bCs/>
        </w:rPr>
        <w:t>Criminal Justice System</w:t>
      </w:r>
    </w:p>
    <w:p w:rsidR="00A00597" w:rsidRPr="0061701E" w:rsidRDefault="00A00597" w:rsidP="0061701E">
      <w:pPr>
        <w:spacing w:line="480" w:lineRule="auto"/>
        <w:jc w:val="center"/>
        <w:rPr>
          <w:rFonts w:asciiTheme="majorBidi" w:hAnsiTheme="majorBidi" w:cstheme="majorBidi"/>
          <w:b/>
          <w:bCs/>
        </w:rPr>
      </w:pPr>
    </w:p>
    <w:p w:rsidR="00A00597" w:rsidRPr="0061701E" w:rsidRDefault="00A00597" w:rsidP="0061701E">
      <w:pPr>
        <w:spacing w:line="480" w:lineRule="auto"/>
        <w:jc w:val="center"/>
        <w:rPr>
          <w:rFonts w:asciiTheme="majorBidi" w:hAnsiTheme="majorBidi" w:cstheme="majorBidi"/>
        </w:rPr>
      </w:pPr>
      <w:r w:rsidRPr="0061701E">
        <w:rPr>
          <w:rFonts w:asciiTheme="majorBidi" w:hAnsiTheme="majorBidi" w:cstheme="majorBidi"/>
        </w:rPr>
        <w:t>Student Name</w:t>
      </w:r>
    </w:p>
    <w:p w:rsidR="00A00597" w:rsidRPr="0061701E" w:rsidRDefault="00A00597" w:rsidP="0061701E">
      <w:pPr>
        <w:spacing w:line="480" w:lineRule="auto"/>
        <w:jc w:val="center"/>
        <w:rPr>
          <w:rFonts w:asciiTheme="majorBidi" w:hAnsiTheme="majorBidi" w:cstheme="majorBidi"/>
        </w:rPr>
      </w:pPr>
      <w:r w:rsidRPr="0061701E">
        <w:rPr>
          <w:rFonts w:asciiTheme="majorBidi" w:hAnsiTheme="majorBidi" w:cstheme="majorBidi"/>
        </w:rPr>
        <w:t>University Name</w:t>
      </w:r>
    </w:p>
    <w:p w:rsidR="00A00597" w:rsidRPr="0061701E" w:rsidRDefault="00A00597" w:rsidP="0061701E">
      <w:pPr>
        <w:spacing w:line="480" w:lineRule="auto"/>
        <w:jc w:val="center"/>
        <w:rPr>
          <w:rFonts w:asciiTheme="majorBidi" w:hAnsiTheme="majorBidi" w:cstheme="majorBidi"/>
        </w:rPr>
      </w:pPr>
      <w:r w:rsidRPr="0061701E">
        <w:rPr>
          <w:rFonts w:asciiTheme="majorBidi" w:hAnsiTheme="majorBidi" w:cstheme="majorBidi"/>
        </w:rPr>
        <w:t xml:space="preserve">Date </w:t>
      </w:r>
    </w:p>
    <w:p w:rsidR="00A00597" w:rsidRPr="0061701E" w:rsidRDefault="00A00597" w:rsidP="0061701E">
      <w:pPr>
        <w:spacing w:line="480" w:lineRule="auto"/>
        <w:jc w:val="both"/>
        <w:rPr>
          <w:rFonts w:asciiTheme="majorBidi" w:hAnsiTheme="majorBidi" w:cstheme="majorBidi"/>
          <w:b/>
          <w:bCs/>
        </w:rPr>
      </w:pPr>
    </w:p>
    <w:p w:rsidR="00A00597" w:rsidRPr="0061701E" w:rsidRDefault="00A00597" w:rsidP="0061701E">
      <w:pPr>
        <w:spacing w:line="480" w:lineRule="auto"/>
        <w:jc w:val="both"/>
        <w:rPr>
          <w:rFonts w:asciiTheme="majorBidi" w:hAnsiTheme="majorBidi" w:cstheme="majorBidi"/>
          <w:b/>
          <w:bCs/>
        </w:rPr>
      </w:pPr>
    </w:p>
    <w:p w:rsidR="00A00597" w:rsidRPr="0061701E" w:rsidRDefault="00A00597" w:rsidP="0061701E">
      <w:pPr>
        <w:spacing w:line="480" w:lineRule="auto"/>
        <w:jc w:val="both"/>
        <w:rPr>
          <w:rFonts w:asciiTheme="majorBidi" w:hAnsiTheme="majorBidi" w:cstheme="majorBidi"/>
          <w:b/>
          <w:bCs/>
        </w:rPr>
      </w:pPr>
    </w:p>
    <w:p w:rsidR="00A00597" w:rsidRPr="0061701E" w:rsidRDefault="00A00597" w:rsidP="0061701E">
      <w:pPr>
        <w:spacing w:line="480" w:lineRule="auto"/>
        <w:jc w:val="both"/>
        <w:rPr>
          <w:rFonts w:asciiTheme="majorBidi" w:hAnsiTheme="majorBidi" w:cstheme="majorBidi"/>
          <w:b/>
          <w:bCs/>
        </w:rPr>
      </w:pPr>
    </w:p>
    <w:p w:rsidR="00A00597" w:rsidRPr="0061701E" w:rsidRDefault="00A00597" w:rsidP="0061701E">
      <w:pPr>
        <w:spacing w:line="480" w:lineRule="auto"/>
        <w:jc w:val="both"/>
        <w:rPr>
          <w:rFonts w:asciiTheme="majorBidi" w:hAnsiTheme="majorBidi" w:cstheme="majorBidi"/>
          <w:b/>
          <w:bCs/>
        </w:rPr>
      </w:pPr>
    </w:p>
    <w:p w:rsidR="00A00597" w:rsidRPr="0061701E" w:rsidRDefault="00A00597" w:rsidP="0061701E">
      <w:pPr>
        <w:tabs>
          <w:tab w:val="left" w:pos="2565"/>
        </w:tabs>
        <w:spacing w:line="480" w:lineRule="auto"/>
        <w:jc w:val="both"/>
        <w:rPr>
          <w:rFonts w:asciiTheme="majorBidi" w:hAnsiTheme="majorBidi" w:cstheme="majorBidi"/>
          <w:b/>
          <w:bCs/>
        </w:rPr>
      </w:pPr>
    </w:p>
    <w:p w:rsidR="00A00597" w:rsidRPr="0061701E" w:rsidRDefault="00A00597" w:rsidP="0061701E">
      <w:pPr>
        <w:spacing w:line="480" w:lineRule="auto"/>
        <w:jc w:val="both"/>
        <w:rPr>
          <w:rFonts w:asciiTheme="majorBidi" w:hAnsiTheme="majorBidi" w:cstheme="majorBidi"/>
          <w:b/>
          <w:bCs/>
        </w:rPr>
      </w:pPr>
    </w:p>
    <w:p w:rsidR="00032128" w:rsidRDefault="00032128" w:rsidP="00032128">
      <w:pPr>
        <w:spacing w:line="480" w:lineRule="auto"/>
        <w:jc w:val="center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lastRenderedPageBreak/>
        <w:t>Outline</w:t>
      </w:r>
    </w:p>
    <w:p w:rsidR="00416163" w:rsidRPr="00032128" w:rsidRDefault="00416163" w:rsidP="00032128">
      <w:pPr>
        <w:pStyle w:val="Heading1"/>
        <w:jc w:val="both"/>
        <w:rPr>
          <w:rFonts w:ascii="Times New Roman" w:hAnsi="Times New Roman" w:cs="Times New Roman"/>
          <w:b/>
          <w:sz w:val="28"/>
        </w:rPr>
      </w:pPr>
      <w:r w:rsidRPr="00032128">
        <w:rPr>
          <w:rFonts w:ascii="Times New Roman" w:hAnsi="Times New Roman" w:cs="Times New Roman"/>
          <w:b/>
          <w:sz w:val="28"/>
        </w:rPr>
        <w:t xml:space="preserve">Introduction </w:t>
      </w:r>
    </w:p>
    <w:p w:rsidR="00A86C8B" w:rsidRPr="00032128" w:rsidRDefault="00A86C8B" w:rsidP="00032128">
      <w:pPr>
        <w:pStyle w:val="Heading1"/>
        <w:jc w:val="both"/>
        <w:rPr>
          <w:rFonts w:ascii="Times New Roman" w:hAnsi="Times New Roman" w:cs="Times New Roman"/>
          <w:b/>
          <w:sz w:val="28"/>
        </w:rPr>
      </w:pPr>
      <w:r w:rsidRPr="00032128">
        <w:rPr>
          <w:rFonts w:ascii="Times New Roman" w:hAnsi="Times New Roman" w:cs="Times New Roman"/>
          <w:b/>
          <w:sz w:val="28"/>
        </w:rPr>
        <w:t>Summary and Analysis</w:t>
      </w:r>
    </w:p>
    <w:p w:rsidR="008232F3" w:rsidRPr="00032128" w:rsidRDefault="008232F3" w:rsidP="00032128">
      <w:pPr>
        <w:pStyle w:val="Heading1"/>
        <w:jc w:val="both"/>
        <w:rPr>
          <w:rFonts w:ascii="Times New Roman" w:hAnsi="Times New Roman" w:cs="Times New Roman"/>
          <w:b/>
          <w:sz w:val="28"/>
        </w:rPr>
      </w:pPr>
      <w:r w:rsidRPr="00032128">
        <w:rPr>
          <w:rFonts w:ascii="Times New Roman" w:hAnsi="Times New Roman" w:cs="Times New Roman"/>
          <w:b/>
          <w:sz w:val="28"/>
        </w:rPr>
        <w:t>Private Funds for Program or Agencies</w:t>
      </w:r>
    </w:p>
    <w:p w:rsidR="00297B51" w:rsidRPr="00032128" w:rsidRDefault="00297B51" w:rsidP="00032128">
      <w:pPr>
        <w:pStyle w:val="Heading1"/>
        <w:jc w:val="both"/>
        <w:rPr>
          <w:rFonts w:ascii="Times New Roman" w:hAnsi="Times New Roman" w:cs="Times New Roman"/>
          <w:b/>
          <w:sz w:val="28"/>
        </w:rPr>
      </w:pPr>
      <w:r w:rsidRPr="00032128">
        <w:rPr>
          <w:rFonts w:ascii="Times New Roman" w:hAnsi="Times New Roman" w:cs="Times New Roman"/>
          <w:b/>
          <w:sz w:val="28"/>
        </w:rPr>
        <w:t xml:space="preserve">Role of Environmental Factors in Criminal Justice Agencies Requiring Funding </w:t>
      </w:r>
    </w:p>
    <w:p w:rsidR="0003199C" w:rsidRPr="00032128" w:rsidRDefault="0003199C" w:rsidP="00032128">
      <w:pPr>
        <w:pStyle w:val="Heading1"/>
        <w:jc w:val="both"/>
        <w:rPr>
          <w:rFonts w:ascii="Times New Roman" w:hAnsi="Times New Roman" w:cs="Times New Roman"/>
          <w:b/>
          <w:sz w:val="28"/>
        </w:rPr>
      </w:pPr>
      <w:r w:rsidRPr="00032128">
        <w:rPr>
          <w:rFonts w:ascii="Times New Roman" w:hAnsi="Times New Roman" w:cs="Times New Roman"/>
          <w:b/>
          <w:sz w:val="28"/>
        </w:rPr>
        <w:t>Role of Outside Factors in Agency Accepting and Requiring Funding</w:t>
      </w:r>
    </w:p>
    <w:p w:rsidR="00A000C8" w:rsidRPr="00032128" w:rsidRDefault="00AB4F60" w:rsidP="00032128">
      <w:pPr>
        <w:pStyle w:val="Heading1"/>
        <w:jc w:val="both"/>
        <w:rPr>
          <w:rFonts w:ascii="Times New Roman" w:hAnsi="Times New Roman" w:cs="Times New Roman"/>
          <w:b/>
          <w:sz w:val="28"/>
        </w:rPr>
      </w:pPr>
      <w:r w:rsidRPr="00032128">
        <w:rPr>
          <w:rFonts w:ascii="Times New Roman" w:hAnsi="Times New Roman" w:cs="Times New Roman"/>
          <w:b/>
          <w:sz w:val="28"/>
        </w:rPr>
        <w:t xml:space="preserve">Secured Funding and Private Funds </w:t>
      </w:r>
    </w:p>
    <w:p w:rsidR="00BF3ECD" w:rsidRPr="00032128" w:rsidRDefault="00BF3ECD" w:rsidP="00032128">
      <w:pPr>
        <w:pStyle w:val="Heading1"/>
        <w:jc w:val="both"/>
        <w:rPr>
          <w:rFonts w:ascii="Times New Roman" w:hAnsi="Times New Roman" w:cs="Times New Roman"/>
          <w:b/>
          <w:sz w:val="28"/>
        </w:rPr>
      </w:pPr>
      <w:r w:rsidRPr="00032128">
        <w:rPr>
          <w:rFonts w:ascii="Times New Roman" w:hAnsi="Times New Roman" w:cs="Times New Roman"/>
          <w:b/>
          <w:sz w:val="28"/>
        </w:rPr>
        <w:t xml:space="preserve">Effect of Policy on Organization Donating Funds </w:t>
      </w:r>
    </w:p>
    <w:p w:rsidR="00416163" w:rsidRPr="00032128" w:rsidRDefault="00416163" w:rsidP="00032128">
      <w:pPr>
        <w:pStyle w:val="Heading1"/>
        <w:jc w:val="both"/>
        <w:rPr>
          <w:rFonts w:ascii="Times New Roman" w:hAnsi="Times New Roman" w:cs="Times New Roman"/>
          <w:b/>
          <w:sz w:val="28"/>
        </w:rPr>
      </w:pPr>
      <w:r w:rsidRPr="00032128">
        <w:rPr>
          <w:rFonts w:ascii="Times New Roman" w:hAnsi="Times New Roman" w:cs="Times New Roman"/>
          <w:b/>
          <w:sz w:val="28"/>
        </w:rPr>
        <w:t xml:space="preserve">Conclusion </w:t>
      </w:r>
    </w:p>
    <w:p w:rsidR="0061701E" w:rsidRPr="0061701E" w:rsidRDefault="005F73AD" w:rsidP="0061701E">
      <w:pPr>
        <w:spacing w:line="480" w:lineRule="auto"/>
        <w:jc w:val="both"/>
        <w:rPr>
          <w:rFonts w:asciiTheme="majorBidi" w:hAnsiTheme="majorBidi" w:cstheme="majorBidi"/>
        </w:rPr>
      </w:pPr>
      <w:r w:rsidRPr="0061701E">
        <w:rPr>
          <w:rFonts w:asciiTheme="majorBidi" w:hAnsiTheme="majorBidi" w:cstheme="majorBidi"/>
        </w:rPr>
        <w:tab/>
      </w:r>
    </w:p>
    <w:p w:rsidR="0061701E" w:rsidRPr="0061701E" w:rsidRDefault="0061701E" w:rsidP="0061701E">
      <w:pPr>
        <w:spacing w:line="480" w:lineRule="auto"/>
        <w:jc w:val="both"/>
        <w:rPr>
          <w:rFonts w:asciiTheme="majorBidi" w:hAnsiTheme="majorBidi" w:cstheme="majorBidi"/>
        </w:rPr>
      </w:pPr>
    </w:p>
    <w:p w:rsidR="0061701E" w:rsidRPr="0061701E" w:rsidRDefault="0061701E" w:rsidP="0061701E">
      <w:pPr>
        <w:spacing w:line="480" w:lineRule="auto"/>
        <w:jc w:val="both"/>
        <w:rPr>
          <w:rFonts w:asciiTheme="majorBidi" w:hAnsiTheme="majorBidi" w:cstheme="majorBidi"/>
        </w:rPr>
      </w:pPr>
    </w:p>
    <w:p w:rsidR="0061701E" w:rsidRPr="0061701E" w:rsidRDefault="0061701E" w:rsidP="0061701E">
      <w:pPr>
        <w:spacing w:line="480" w:lineRule="auto"/>
        <w:jc w:val="both"/>
        <w:rPr>
          <w:rFonts w:asciiTheme="majorBidi" w:hAnsiTheme="majorBidi" w:cstheme="majorBidi"/>
        </w:rPr>
      </w:pPr>
    </w:p>
    <w:p w:rsidR="0061701E" w:rsidRPr="0061701E" w:rsidRDefault="0061701E" w:rsidP="0061701E">
      <w:pPr>
        <w:spacing w:line="480" w:lineRule="auto"/>
        <w:jc w:val="both"/>
        <w:rPr>
          <w:rFonts w:asciiTheme="majorBidi" w:hAnsiTheme="majorBidi" w:cstheme="majorBidi"/>
        </w:rPr>
      </w:pPr>
    </w:p>
    <w:p w:rsidR="0061701E" w:rsidRPr="0061701E" w:rsidRDefault="0061701E" w:rsidP="0061701E">
      <w:pPr>
        <w:spacing w:line="480" w:lineRule="auto"/>
        <w:jc w:val="both"/>
        <w:rPr>
          <w:rFonts w:asciiTheme="majorBidi" w:hAnsiTheme="majorBidi" w:cstheme="majorBidi"/>
        </w:rPr>
      </w:pPr>
    </w:p>
    <w:p w:rsidR="0061701E" w:rsidRPr="0061701E" w:rsidRDefault="0061701E" w:rsidP="0061701E">
      <w:pPr>
        <w:spacing w:line="480" w:lineRule="auto"/>
        <w:jc w:val="both"/>
        <w:rPr>
          <w:rFonts w:asciiTheme="majorBidi" w:hAnsiTheme="majorBidi" w:cstheme="majorBidi"/>
        </w:rPr>
      </w:pPr>
    </w:p>
    <w:p w:rsidR="0061701E" w:rsidRPr="0061701E" w:rsidRDefault="0061701E" w:rsidP="0061701E">
      <w:pPr>
        <w:spacing w:line="480" w:lineRule="auto"/>
        <w:jc w:val="both"/>
        <w:rPr>
          <w:rFonts w:asciiTheme="majorBidi" w:hAnsiTheme="majorBidi" w:cstheme="majorBidi"/>
        </w:rPr>
      </w:pPr>
    </w:p>
    <w:p w:rsidR="0061701E" w:rsidRPr="0061701E" w:rsidRDefault="0061701E" w:rsidP="0061701E">
      <w:pPr>
        <w:spacing w:line="480" w:lineRule="auto"/>
        <w:jc w:val="both"/>
        <w:rPr>
          <w:rFonts w:asciiTheme="majorBidi" w:hAnsiTheme="majorBidi" w:cstheme="majorBidi"/>
        </w:rPr>
      </w:pPr>
    </w:p>
    <w:p w:rsidR="0061701E" w:rsidRPr="0061701E" w:rsidRDefault="0061701E" w:rsidP="0061701E">
      <w:pPr>
        <w:spacing w:line="480" w:lineRule="auto"/>
        <w:jc w:val="both"/>
        <w:rPr>
          <w:rFonts w:asciiTheme="majorBidi" w:hAnsiTheme="majorBidi" w:cstheme="majorBidi"/>
        </w:rPr>
      </w:pPr>
    </w:p>
    <w:p w:rsidR="0061701E" w:rsidRPr="0061701E" w:rsidRDefault="0061701E" w:rsidP="0061701E">
      <w:pPr>
        <w:spacing w:line="480" w:lineRule="auto"/>
        <w:jc w:val="both"/>
        <w:rPr>
          <w:rFonts w:asciiTheme="majorBidi" w:hAnsiTheme="majorBidi" w:cstheme="majorBidi"/>
        </w:rPr>
      </w:pPr>
    </w:p>
    <w:sdt>
      <w:sdtPr>
        <w:rPr>
          <w:rFonts w:asciiTheme="majorBidi" w:eastAsiaTheme="minorHAnsi" w:hAnsiTheme="majorBidi" w:cs="Times New Roman"/>
          <w:color w:val="auto"/>
          <w:sz w:val="24"/>
          <w:szCs w:val="24"/>
          <w:lang w:bidi="ur-PK"/>
        </w:rPr>
        <w:id w:val="-2139553269"/>
        <w:docPartObj>
          <w:docPartGallery w:val="Bibliographies"/>
          <w:docPartUnique/>
        </w:docPartObj>
      </w:sdtPr>
      <w:sdtContent>
        <w:p w:rsidR="0061701E" w:rsidRPr="0061701E" w:rsidRDefault="0061701E" w:rsidP="0061701E">
          <w:pPr>
            <w:pStyle w:val="Heading1"/>
            <w:spacing w:line="480" w:lineRule="auto"/>
            <w:rPr>
              <w:rFonts w:asciiTheme="majorBidi" w:hAnsiTheme="majorBidi"/>
              <w:sz w:val="24"/>
              <w:szCs w:val="24"/>
            </w:rPr>
          </w:pPr>
          <w:r w:rsidRPr="0061701E">
            <w:rPr>
              <w:rFonts w:asciiTheme="majorBidi" w:hAnsiTheme="majorBidi"/>
              <w:sz w:val="24"/>
              <w:szCs w:val="24"/>
            </w:rPr>
            <w:t>References</w:t>
          </w:r>
        </w:p>
        <w:sdt>
          <w:sdtPr>
            <w:rPr>
              <w:rFonts w:asciiTheme="majorBidi" w:hAnsiTheme="majorBidi" w:cstheme="majorBidi"/>
            </w:rPr>
            <w:id w:val="-573587230"/>
            <w:bibliography/>
          </w:sdtPr>
          <w:sdtContent>
            <w:p w:rsidR="0061701E" w:rsidRPr="0061701E" w:rsidRDefault="00CB0521" w:rsidP="0061701E">
              <w:pPr>
                <w:pStyle w:val="Bibliography"/>
                <w:spacing w:line="480" w:lineRule="auto"/>
                <w:rPr>
                  <w:rFonts w:asciiTheme="majorBidi" w:hAnsiTheme="majorBidi" w:cstheme="majorBidi"/>
                  <w:noProof/>
                </w:rPr>
              </w:pPr>
              <w:r w:rsidRPr="00CB0521">
                <w:rPr>
                  <w:rFonts w:asciiTheme="majorBidi" w:hAnsiTheme="majorBidi" w:cstheme="majorBidi"/>
                </w:rPr>
                <w:fldChar w:fldCharType="begin"/>
              </w:r>
              <w:r w:rsidR="0061701E" w:rsidRPr="0061701E">
                <w:rPr>
                  <w:rFonts w:asciiTheme="majorBidi" w:hAnsiTheme="majorBidi" w:cstheme="majorBidi"/>
                </w:rPr>
                <w:instrText xml:space="preserve"> BIBLIOGRAPHY </w:instrText>
              </w:r>
              <w:r w:rsidRPr="00CB0521">
                <w:rPr>
                  <w:rFonts w:asciiTheme="majorBidi" w:hAnsiTheme="majorBidi" w:cstheme="majorBidi"/>
                </w:rPr>
                <w:fldChar w:fldCharType="separate"/>
              </w:r>
              <w:r w:rsidR="0061701E" w:rsidRPr="0061701E">
                <w:rPr>
                  <w:rFonts w:asciiTheme="majorBidi" w:hAnsiTheme="majorBidi" w:cstheme="majorBidi"/>
                  <w:noProof/>
                </w:rPr>
                <w:t xml:space="preserve">Yearwood, D. L., 2009. Criminal Justice Funding in North Carolina: A. </w:t>
              </w:r>
              <w:r w:rsidR="0061701E" w:rsidRPr="0061701E">
                <w:rPr>
                  <w:rFonts w:asciiTheme="majorBidi" w:hAnsiTheme="majorBidi" w:cstheme="majorBidi"/>
                  <w:i/>
                  <w:iCs/>
                  <w:noProof/>
                </w:rPr>
                <w:t xml:space="preserve">Journal of Alternative Perspectives in the Social Sciences, </w:t>
              </w:r>
              <w:r w:rsidR="0061701E" w:rsidRPr="0061701E">
                <w:rPr>
                  <w:rFonts w:asciiTheme="majorBidi" w:hAnsiTheme="majorBidi" w:cstheme="majorBidi"/>
                  <w:noProof/>
                </w:rPr>
                <w:t>01(03), pp. 672-686.</w:t>
              </w:r>
            </w:p>
            <w:p w:rsidR="0061701E" w:rsidRPr="0061701E" w:rsidRDefault="00CB0521" w:rsidP="0061701E">
              <w:pPr>
                <w:spacing w:line="480" w:lineRule="auto"/>
                <w:rPr>
                  <w:rFonts w:asciiTheme="majorBidi" w:hAnsiTheme="majorBidi" w:cstheme="majorBidi"/>
                </w:rPr>
              </w:pPr>
              <w:r w:rsidRPr="0061701E">
                <w:rPr>
                  <w:rFonts w:asciiTheme="majorBidi" w:hAnsiTheme="majorBidi" w:cstheme="majorBidi"/>
                  <w:b/>
                  <w:bCs/>
                  <w:noProof/>
                </w:rPr>
                <w:fldChar w:fldCharType="end"/>
              </w:r>
            </w:p>
          </w:sdtContent>
        </w:sdt>
      </w:sdtContent>
    </w:sdt>
    <w:p w:rsidR="0061701E" w:rsidRPr="0061701E" w:rsidRDefault="0061701E" w:rsidP="0061701E">
      <w:pPr>
        <w:spacing w:line="480" w:lineRule="auto"/>
        <w:jc w:val="both"/>
        <w:rPr>
          <w:rFonts w:asciiTheme="majorBidi" w:hAnsiTheme="majorBidi" w:cstheme="majorBidi"/>
        </w:rPr>
      </w:pPr>
    </w:p>
    <w:p w:rsidR="00F72B21" w:rsidRPr="0061701E" w:rsidRDefault="00F72B21" w:rsidP="0061701E">
      <w:pPr>
        <w:spacing w:line="480" w:lineRule="auto"/>
        <w:jc w:val="both"/>
        <w:rPr>
          <w:rFonts w:asciiTheme="majorBidi" w:hAnsiTheme="majorBidi" w:cstheme="majorBidi"/>
        </w:rPr>
      </w:pPr>
    </w:p>
    <w:p w:rsidR="007776B0" w:rsidRPr="0061701E" w:rsidRDefault="007776B0" w:rsidP="0061701E">
      <w:pPr>
        <w:spacing w:line="480" w:lineRule="auto"/>
        <w:jc w:val="both"/>
        <w:rPr>
          <w:rFonts w:asciiTheme="majorBidi" w:hAnsiTheme="majorBidi" w:cstheme="majorBidi"/>
        </w:rPr>
      </w:pPr>
    </w:p>
    <w:sectPr w:rsidR="007776B0" w:rsidRPr="0061701E" w:rsidSect="00A00597">
      <w:headerReference w:type="default" r:id="rId8"/>
      <w:headerReference w:type="firs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0752" w:rsidRDefault="00F30752" w:rsidP="00A00597">
      <w:pPr>
        <w:spacing w:after="0" w:line="240" w:lineRule="auto"/>
      </w:pPr>
      <w:r>
        <w:separator/>
      </w:r>
    </w:p>
  </w:endnote>
  <w:endnote w:type="continuationSeparator" w:id="1">
    <w:p w:rsidR="00F30752" w:rsidRDefault="00F30752" w:rsidP="00A005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0752" w:rsidRDefault="00F30752" w:rsidP="00A00597">
      <w:pPr>
        <w:spacing w:after="0" w:line="240" w:lineRule="auto"/>
      </w:pPr>
      <w:r>
        <w:separator/>
      </w:r>
    </w:p>
  </w:footnote>
  <w:footnote w:type="continuationSeparator" w:id="1">
    <w:p w:rsidR="00F30752" w:rsidRDefault="00F30752" w:rsidP="00A005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0597" w:rsidRDefault="00A00597">
    <w:pPr>
      <w:pStyle w:val="Header"/>
      <w:jc w:val="right"/>
    </w:pPr>
    <w:r>
      <w:t>CRIMINAL JUSTICE SYSTEM</w:t>
    </w:r>
    <w:r>
      <w:tab/>
    </w:r>
    <w:r>
      <w:tab/>
    </w:r>
    <w:sdt>
      <w:sdtPr>
        <w:id w:val="-449395911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CB0521">
          <w:fldChar w:fldCharType="begin"/>
        </w:r>
        <w:r>
          <w:instrText xml:space="preserve"> PAGE   \* MERGEFORMAT </w:instrText>
        </w:r>
        <w:r w:rsidR="00CB0521">
          <w:fldChar w:fldCharType="separate"/>
        </w:r>
        <w:r w:rsidR="00032128">
          <w:rPr>
            <w:noProof/>
          </w:rPr>
          <w:t>2</w:t>
        </w:r>
        <w:r w:rsidR="00CB0521">
          <w:rPr>
            <w:noProof/>
          </w:rPr>
          <w:fldChar w:fldCharType="end"/>
        </w:r>
      </w:sdtContent>
    </w:sdt>
  </w:p>
  <w:p w:rsidR="00A00597" w:rsidRDefault="00A0059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0597" w:rsidRDefault="00A00597">
    <w:pPr>
      <w:pStyle w:val="Header"/>
      <w:jc w:val="right"/>
    </w:pPr>
    <w:r>
      <w:t>Running head: CRIMINAL JUSTICE SYSTEM</w:t>
    </w:r>
    <w:r>
      <w:tab/>
    </w:r>
    <w:r>
      <w:tab/>
    </w:r>
    <w:sdt>
      <w:sdtPr>
        <w:id w:val="-1230226696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CB0521">
          <w:fldChar w:fldCharType="begin"/>
        </w:r>
        <w:r>
          <w:instrText xml:space="preserve"> PAGE   \* MERGEFORMAT </w:instrText>
        </w:r>
        <w:r w:rsidR="00CB0521">
          <w:fldChar w:fldCharType="separate"/>
        </w:r>
        <w:r w:rsidR="00032128">
          <w:rPr>
            <w:noProof/>
          </w:rPr>
          <w:t>1</w:t>
        </w:r>
        <w:r w:rsidR="00CB0521">
          <w:rPr>
            <w:noProof/>
          </w:rPr>
          <w:fldChar w:fldCharType="end"/>
        </w:r>
      </w:sdtContent>
    </w:sdt>
  </w:p>
  <w:p w:rsidR="00A00597" w:rsidRDefault="00A0059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882AD0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docVars>
    <w:docVar w:name="__Grammarly_42____i" w:val="H4sIAAAAAAAEAKtWckksSQxILCpxzi/NK1GyMqwFAAEhoTITAAAA"/>
    <w:docVar w:name="__Grammarly_42___1" w:val="H4sIAAAAAAAEAKtWcslP9kxRslIyNDYyNzYwMzcxMjQxNbEwNTJQ0lEKTi0uzszPAykwrgUA3Bt0hiwAAAA="/>
  </w:docVars>
  <w:rsids>
    <w:rsidRoot w:val="007F249C"/>
    <w:rsid w:val="0000024D"/>
    <w:rsid w:val="0003199C"/>
    <w:rsid w:val="00032128"/>
    <w:rsid w:val="00042E8E"/>
    <w:rsid w:val="00105847"/>
    <w:rsid w:val="0011064B"/>
    <w:rsid w:val="00177A17"/>
    <w:rsid w:val="0026272B"/>
    <w:rsid w:val="00297B51"/>
    <w:rsid w:val="00307302"/>
    <w:rsid w:val="00401454"/>
    <w:rsid w:val="00416163"/>
    <w:rsid w:val="00456D7F"/>
    <w:rsid w:val="004D33CB"/>
    <w:rsid w:val="0055134E"/>
    <w:rsid w:val="0056236B"/>
    <w:rsid w:val="005F0AE1"/>
    <w:rsid w:val="005F73AD"/>
    <w:rsid w:val="0061701E"/>
    <w:rsid w:val="007776B0"/>
    <w:rsid w:val="007C40CC"/>
    <w:rsid w:val="007F249C"/>
    <w:rsid w:val="008232F3"/>
    <w:rsid w:val="00887472"/>
    <w:rsid w:val="008A36F8"/>
    <w:rsid w:val="008F0795"/>
    <w:rsid w:val="00916D1D"/>
    <w:rsid w:val="009D167F"/>
    <w:rsid w:val="009F43EF"/>
    <w:rsid w:val="00A000C8"/>
    <w:rsid w:val="00A00597"/>
    <w:rsid w:val="00A86C8B"/>
    <w:rsid w:val="00A92D55"/>
    <w:rsid w:val="00AB4F60"/>
    <w:rsid w:val="00AE761F"/>
    <w:rsid w:val="00BF3ECD"/>
    <w:rsid w:val="00C14200"/>
    <w:rsid w:val="00CB0521"/>
    <w:rsid w:val="00CB2915"/>
    <w:rsid w:val="00D06C15"/>
    <w:rsid w:val="00D47D2B"/>
    <w:rsid w:val="00D868E4"/>
    <w:rsid w:val="00DD4DB2"/>
    <w:rsid w:val="00DD68D3"/>
    <w:rsid w:val="00F30752"/>
    <w:rsid w:val="00F36E88"/>
    <w:rsid w:val="00F72B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0521"/>
    <w:rPr>
      <w:lang w:bidi="ur-PK"/>
    </w:rPr>
  </w:style>
  <w:style w:type="paragraph" w:styleId="Heading1">
    <w:name w:val="heading 1"/>
    <w:basedOn w:val="Normal"/>
    <w:next w:val="Normal"/>
    <w:link w:val="Heading1Char"/>
    <w:uiPriority w:val="9"/>
    <w:qFormat/>
    <w:rsid w:val="0061701E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bidi="ar-S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32128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32128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32128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32128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32128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32128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32128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32128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005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0597"/>
    <w:rPr>
      <w:lang w:bidi="ur-PK"/>
    </w:rPr>
  </w:style>
  <w:style w:type="paragraph" w:styleId="Footer">
    <w:name w:val="footer"/>
    <w:basedOn w:val="Normal"/>
    <w:link w:val="FooterChar"/>
    <w:uiPriority w:val="99"/>
    <w:unhideWhenUsed/>
    <w:rsid w:val="00A005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0597"/>
    <w:rPr>
      <w:lang w:bidi="ur-PK"/>
    </w:rPr>
  </w:style>
  <w:style w:type="character" w:customStyle="1" w:styleId="Heading1Char">
    <w:name w:val="Heading 1 Char"/>
    <w:basedOn w:val="DefaultParagraphFont"/>
    <w:link w:val="Heading1"/>
    <w:uiPriority w:val="9"/>
    <w:rsid w:val="0061701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ibliography">
    <w:name w:val="Bibliography"/>
    <w:basedOn w:val="Normal"/>
    <w:next w:val="Normal"/>
    <w:uiPriority w:val="37"/>
    <w:unhideWhenUsed/>
    <w:rsid w:val="0061701E"/>
  </w:style>
  <w:style w:type="paragraph" w:styleId="BalloonText">
    <w:name w:val="Balloon Text"/>
    <w:basedOn w:val="Normal"/>
    <w:link w:val="BalloonTextChar"/>
    <w:uiPriority w:val="99"/>
    <w:semiHidden/>
    <w:unhideWhenUsed/>
    <w:rsid w:val="00032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2128"/>
    <w:rPr>
      <w:rFonts w:ascii="Tahoma" w:hAnsi="Tahoma" w:cs="Tahoma"/>
      <w:sz w:val="16"/>
      <w:szCs w:val="16"/>
      <w:lang w:bidi="ur-PK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3212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bidi="ur-PK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32128"/>
    <w:rPr>
      <w:rFonts w:asciiTheme="majorHAnsi" w:eastAsiaTheme="majorEastAsia" w:hAnsiTheme="majorHAnsi" w:cstheme="majorBidi"/>
      <w:b/>
      <w:bCs/>
      <w:color w:val="5B9BD5" w:themeColor="accent1"/>
      <w:lang w:bidi="ur-PK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32128"/>
    <w:rPr>
      <w:rFonts w:asciiTheme="majorHAnsi" w:eastAsiaTheme="majorEastAsia" w:hAnsiTheme="majorHAnsi" w:cstheme="majorBidi"/>
      <w:b/>
      <w:bCs/>
      <w:i/>
      <w:iCs/>
      <w:color w:val="5B9BD5" w:themeColor="accent1"/>
      <w:lang w:bidi="ur-PK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32128"/>
    <w:rPr>
      <w:rFonts w:asciiTheme="majorHAnsi" w:eastAsiaTheme="majorEastAsia" w:hAnsiTheme="majorHAnsi" w:cstheme="majorBidi"/>
      <w:color w:val="1F4D78" w:themeColor="accent1" w:themeShade="7F"/>
      <w:lang w:bidi="ur-PK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32128"/>
    <w:rPr>
      <w:rFonts w:asciiTheme="majorHAnsi" w:eastAsiaTheme="majorEastAsia" w:hAnsiTheme="majorHAnsi" w:cstheme="majorBidi"/>
      <w:i/>
      <w:iCs/>
      <w:color w:val="1F4D78" w:themeColor="accent1" w:themeShade="7F"/>
      <w:lang w:bidi="ur-PK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32128"/>
    <w:rPr>
      <w:rFonts w:asciiTheme="majorHAnsi" w:eastAsiaTheme="majorEastAsia" w:hAnsiTheme="majorHAnsi" w:cstheme="majorBidi"/>
      <w:i/>
      <w:iCs/>
      <w:color w:val="404040" w:themeColor="text1" w:themeTint="BF"/>
      <w:lang w:bidi="ur-PK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32128"/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ur-PK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321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ur-P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8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2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>
  <b:Source>
    <b:Tag>Yea09</b:Tag>
    <b:SourceType>JournalArticle</b:SourceType>
    <b:Guid>{6B909932-F7DD-4DB5-89C8-CB305F69D210}</b:Guid>
    <b:Author>
      <b:Author>
        <b:NameList>
          <b:Person>
            <b:Last>Yearwood</b:Last>
            <b:First>Douglas</b:First>
            <b:Middle>L.</b:Middle>
          </b:Person>
        </b:NameList>
      </b:Author>
    </b:Author>
    <b:Title>Criminal Justice Funding in North Carolina: A</b:Title>
    <b:JournalName>Journal of Alternative Perspectives in the Social Sciences</b:JournalName>
    <b:Year>2009</b:Year>
    <b:Pages>672-686</b:Pages>
    <b:Volume>01</b:Volume>
    <b:Issue>03</b:Issue>
    <b:RefOrder>1</b:RefOrder>
  </b:Source>
</b:Sources>
</file>

<file path=customXml/itemProps1.xml><?xml version="1.0" encoding="utf-8"?>
<ds:datastoreItem xmlns:ds="http://schemas.openxmlformats.org/officeDocument/2006/customXml" ds:itemID="{059DCE12-99A1-4135-8066-3BC06ABE1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cvalley</cp:lastModifiedBy>
  <cp:revision>12</cp:revision>
  <dcterms:created xsi:type="dcterms:W3CDTF">2021-08-10T11:14:00Z</dcterms:created>
  <dcterms:modified xsi:type="dcterms:W3CDTF">2021-08-11T00:52:00Z</dcterms:modified>
</cp:coreProperties>
</file>