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FDA" w:rsidRPr="00D15112" w:rsidRDefault="00596FDA" w:rsidP="00E73D70">
      <w:pPr>
        <w:pStyle w:val="NormalWeb"/>
        <w:shd w:val="clear" w:color="auto" w:fill="FFFFFF"/>
        <w:spacing w:before="0" w:beforeAutospacing="0" w:after="150" w:afterAutospacing="0" w:line="360" w:lineRule="auto"/>
        <w:rPr>
          <w:color w:val="333333"/>
        </w:rPr>
      </w:pPr>
      <w:r w:rsidRPr="00D15112">
        <w:rPr>
          <w:color w:val="333333"/>
        </w:rPr>
        <w:t>Describe the elements of group dynamics and conflict resolution methods, and provide evidence of your ability to perform efficiently and effectively as an HR professional. Section 2 must be based on a recent or current project (large or small) which you have led - or in which you have taken a leading role, or been part of the project team.</w:t>
      </w:r>
    </w:p>
    <w:p w:rsidR="00596FDA" w:rsidRDefault="00596FDA" w:rsidP="00E73D70">
      <w:pPr>
        <w:pStyle w:val="NormalWeb"/>
        <w:shd w:val="clear" w:color="auto" w:fill="FFFFFF"/>
        <w:spacing w:before="0" w:beforeAutospacing="0" w:after="150" w:afterAutospacing="0" w:line="360" w:lineRule="auto"/>
        <w:rPr>
          <w:color w:val="333333"/>
        </w:rPr>
      </w:pPr>
      <w:r w:rsidRPr="00D15112">
        <w:rPr>
          <w:color w:val="333333"/>
        </w:rPr>
        <w:t>1-</w:t>
      </w:r>
      <w:r w:rsidRPr="00D15112">
        <w:rPr>
          <w:rStyle w:val="Strong"/>
          <w:b w:val="0"/>
          <w:color w:val="333333"/>
        </w:rPr>
        <w:t>Describe the elements of Group Dynamics and why it is important to understand this from an HR perspective. You should make reference to a model of group processes explaining how this may be used to identify and manage group dynamics. (AC1.2) </w:t>
      </w:r>
      <w:r w:rsidRPr="00D15112">
        <w:rPr>
          <w:color w:val="333333"/>
        </w:rPr>
        <w:t>(</w:t>
      </w:r>
      <w:proofErr w:type="spellStart"/>
      <w:r w:rsidRPr="00D15112">
        <w:rPr>
          <w:color w:val="333333"/>
        </w:rPr>
        <w:t>approx</w:t>
      </w:r>
      <w:proofErr w:type="spellEnd"/>
      <w:r w:rsidRPr="00D15112">
        <w:rPr>
          <w:color w:val="333333"/>
        </w:rPr>
        <w:t xml:space="preserve"> 400 words)</w:t>
      </w:r>
    </w:p>
    <w:p w:rsidR="003B26EF" w:rsidRPr="003B26EF" w:rsidRDefault="00EE24DE" w:rsidP="00E73D70">
      <w:pPr>
        <w:pStyle w:val="NormalWeb"/>
        <w:shd w:val="clear" w:color="auto" w:fill="FFFFFF"/>
        <w:spacing w:after="150" w:line="360" w:lineRule="auto"/>
        <w:rPr>
          <w:color w:val="333333"/>
        </w:rPr>
      </w:pPr>
      <w:r>
        <w:rPr>
          <w:color w:val="333333"/>
        </w:rPr>
        <w:tab/>
      </w:r>
      <w:r w:rsidR="003B26EF" w:rsidRPr="003B26EF">
        <w:rPr>
          <w:color w:val="333333"/>
        </w:rPr>
        <w:t>The study, analysis, and comprehension of the behaviors and psychology underlying group interactions are group dynamics. Intragroup dynamics (interactions inside a social group) and intergroup dynamics (interactions between social groups) are usually distinguished in the area (intergroup dynamics). The concept behind this region is that the whole is more complicated than the sum of its parts</w:t>
      </w:r>
      <w:r w:rsidR="006708FD">
        <w:rPr>
          <w:color w:val="333333"/>
        </w:rPr>
        <w:t xml:space="preserve"> </w:t>
      </w:r>
      <w:r w:rsidR="006708FD" w:rsidRPr="006708FD">
        <w:rPr>
          <w:color w:val="333333"/>
        </w:rPr>
        <w:t>(</w:t>
      </w:r>
      <w:proofErr w:type="spellStart"/>
      <w:r w:rsidR="006708FD" w:rsidRPr="006708FD">
        <w:rPr>
          <w:color w:val="333333"/>
        </w:rPr>
        <w:t>Gençer</w:t>
      </w:r>
      <w:proofErr w:type="spellEnd"/>
      <w:r w:rsidR="006708FD" w:rsidRPr="006708FD">
        <w:rPr>
          <w:color w:val="333333"/>
        </w:rPr>
        <w:t>, 2019)</w:t>
      </w:r>
      <w:r w:rsidR="003B26EF" w:rsidRPr="003B26EF">
        <w:rPr>
          <w:color w:val="333333"/>
        </w:rPr>
        <w:t>. Understanding how groups function has a significant impact on society’s structure and public policies. A better knowledge of what drives teams, what kind of individuals make up successful teams, and what hinders team performance may help companies make better HR decisions and build a more</w:t>
      </w:r>
      <w:r w:rsidR="00897AFE">
        <w:rPr>
          <w:color w:val="333333"/>
        </w:rPr>
        <w:t xml:space="preserve"> productive, happier workforce.</w:t>
      </w:r>
    </w:p>
    <w:p w:rsidR="003B26EF" w:rsidRPr="003B26EF" w:rsidRDefault="00EE24DE" w:rsidP="00E73D70">
      <w:pPr>
        <w:pStyle w:val="NormalWeb"/>
        <w:shd w:val="clear" w:color="auto" w:fill="FFFFFF"/>
        <w:spacing w:after="150" w:line="360" w:lineRule="auto"/>
        <w:rPr>
          <w:color w:val="333333"/>
        </w:rPr>
      </w:pPr>
      <w:r>
        <w:rPr>
          <w:color w:val="333333"/>
        </w:rPr>
        <w:tab/>
      </w:r>
      <w:r w:rsidR="003B26EF" w:rsidRPr="003B26EF">
        <w:rPr>
          <w:color w:val="333333"/>
        </w:rPr>
        <w:t>When there is a positive dynamic in a group working toward a shared purpose, each member will perform well and meet the group’s objectives. This uses the GRIP model, which stands for Goals, Roles, Interpersonal, and Process. The GRIP Model’s initial aspect is the development of teams and individual goals. Some basic objectives will already be in place in the organization’s current business plan strategy. If they do not need to be reinvented, it is more important to break them down into meaningful Goals for each team and then for individuals. The GRIP Model may be utilized throughout the planning cycle to start a new financial year or as a chance to reorganize. When a team has underperformance issues, such as bad conduct, conflicts in team dynamics, and individuals going in different ways, it’s often because cr</w:t>
      </w:r>
      <w:r w:rsidR="00897AFE">
        <w:rPr>
          <w:color w:val="333333"/>
        </w:rPr>
        <w:t>ucial time was not spent early</w:t>
      </w:r>
      <w:r w:rsidR="0028603E">
        <w:rPr>
          <w:color w:val="333333"/>
        </w:rPr>
        <w:t xml:space="preserve"> </w:t>
      </w:r>
      <w:r w:rsidR="0028603E" w:rsidRPr="0028603E">
        <w:rPr>
          <w:color w:val="333333"/>
        </w:rPr>
        <w:t>(</w:t>
      </w:r>
      <w:proofErr w:type="spellStart"/>
      <w:r w:rsidR="0028603E" w:rsidRPr="0028603E">
        <w:rPr>
          <w:color w:val="333333"/>
        </w:rPr>
        <w:t>Gençer</w:t>
      </w:r>
      <w:proofErr w:type="spellEnd"/>
      <w:r w:rsidR="0028603E" w:rsidRPr="0028603E">
        <w:rPr>
          <w:color w:val="333333"/>
        </w:rPr>
        <w:t>, 2019)</w:t>
      </w:r>
      <w:r w:rsidR="00897AFE">
        <w:rPr>
          <w:color w:val="333333"/>
        </w:rPr>
        <w:t>.</w:t>
      </w:r>
    </w:p>
    <w:p w:rsidR="003B26EF" w:rsidRPr="003B26EF" w:rsidRDefault="00EE24DE" w:rsidP="00E73D70">
      <w:pPr>
        <w:pStyle w:val="NormalWeb"/>
        <w:shd w:val="clear" w:color="auto" w:fill="FFFFFF"/>
        <w:spacing w:after="150" w:line="360" w:lineRule="auto"/>
        <w:rPr>
          <w:color w:val="333333"/>
        </w:rPr>
      </w:pPr>
      <w:r>
        <w:rPr>
          <w:color w:val="333333"/>
        </w:rPr>
        <w:tab/>
      </w:r>
      <w:r w:rsidR="003B26EF" w:rsidRPr="003B26EF">
        <w:rPr>
          <w:color w:val="333333"/>
        </w:rPr>
        <w:t>Poor group dynamics may have a detrimental impact on performance, failing to meet the shared aim or project’s objectives. Within a group, strong leadership is critical. This does not imply that a manager must harass or force their staff to stay in control. A leader should guide a group’s growth and the route to the desired outcome</w:t>
      </w:r>
      <w:r w:rsidR="00E33963">
        <w:rPr>
          <w:color w:val="333333"/>
        </w:rPr>
        <w:t xml:space="preserve"> </w:t>
      </w:r>
      <w:r w:rsidR="006C484F" w:rsidRPr="006C484F">
        <w:rPr>
          <w:color w:val="333333"/>
        </w:rPr>
        <w:t>(</w:t>
      </w:r>
      <w:proofErr w:type="spellStart"/>
      <w:r w:rsidR="006C484F" w:rsidRPr="006C484F">
        <w:rPr>
          <w:color w:val="333333"/>
        </w:rPr>
        <w:t>Mohanty</w:t>
      </w:r>
      <w:proofErr w:type="spellEnd"/>
      <w:r w:rsidR="006C484F" w:rsidRPr="006C484F">
        <w:rPr>
          <w:color w:val="333333"/>
        </w:rPr>
        <w:t>, 2018)</w:t>
      </w:r>
      <w:r w:rsidR="003B26EF" w:rsidRPr="003B26EF">
        <w:rPr>
          <w:color w:val="333333"/>
        </w:rPr>
        <w:t xml:space="preserve">. They may accomplish so </w:t>
      </w:r>
      <w:r w:rsidR="003B26EF" w:rsidRPr="003B26EF">
        <w:rPr>
          <w:color w:val="333333"/>
        </w:rPr>
        <w:lastRenderedPageBreak/>
        <w:t>by establishing defined roles and duties for group members, as well as a timetable for the shared project so that everyone knows where they stand in the timeline.</w:t>
      </w:r>
    </w:p>
    <w:p w:rsidR="003B26EF" w:rsidRPr="00D15112" w:rsidRDefault="00EE24DE" w:rsidP="00E73D70">
      <w:pPr>
        <w:pStyle w:val="NormalWeb"/>
        <w:shd w:val="clear" w:color="auto" w:fill="FFFFFF"/>
        <w:spacing w:before="0" w:beforeAutospacing="0" w:after="150" w:afterAutospacing="0" w:line="360" w:lineRule="auto"/>
        <w:rPr>
          <w:color w:val="333333"/>
        </w:rPr>
      </w:pPr>
      <w:r>
        <w:rPr>
          <w:color w:val="333333"/>
        </w:rPr>
        <w:tab/>
      </w:r>
      <w:r w:rsidR="003B26EF" w:rsidRPr="003B26EF">
        <w:rPr>
          <w:color w:val="333333"/>
        </w:rPr>
        <w:t>HR should also be aware of how individuals influence team dynamics. Each member in a group brings their personality and skillset to the table. Recognizing each individual’s work style, motivation, and aptitude level may assist a manager in determining how that person fits into the group. This technique may also help managers identify any gaps in expertise or behavior and the extra team members needed to help the group achieve its objective. A manager who identifies and responds to these positions promptly may have a beneficial impact on the group’s dynamic. A separate discussion with the boss, clarifying expectations of duties within the group, may benefit a dominant or distracting group member.</w:t>
      </w:r>
    </w:p>
    <w:p w:rsidR="00596FDA" w:rsidRDefault="00596FDA" w:rsidP="00E73D70">
      <w:pPr>
        <w:pStyle w:val="NormalWeb"/>
        <w:shd w:val="clear" w:color="auto" w:fill="FFFFFF"/>
        <w:spacing w:before="0" w:beforeAutospacing="0" w:after="150" w:afterAutospacing="0" w:line="360" w:lineRule="auto"/>
        <w:rPr>
          <w:color w:val="333333"/>
        </w:rPr>
      </w:pPr>
      <w:r w:rsidRPr="00D15112">
        <w:rPr>
          <w:color w:val="333333"/>
        </w:rPr>
        <w:t>2- </w:t>
      </w:r>
      <w:r w:rsidRPr="00D15112">
        <w:rPr>
          <w:rStyle w:val="Strong"/>
          <w:b w:val="0"/>
          <w:color w:val="333333"/>
        </w:rPr>
        <w:t>Explain how conflict might arise within a group setting - provide 2 examples within an HR Context, and suggest ways of overcoming these (AC1.2)</w:t>
      </w:r>
      <w:r w:rsidRPr="00D15112">
        <w:rPr>
          <w:color w:val="333333"/>
        </w:rPr>
        <w:t> (</w:t>
      </w:r>
      <w:proofErr w:type="spellStart"/>
      <w:r w:rsidRPr="00D15112">
        <w:rPr>
          <w:color w:val="333333"/>
        </w:rPr>
        <w:t>approx</w:t>
      </w:r>
      <w:proofErr w:type="spellEnd"/>
      <w:r w:rsidRPr="00D15112">
        <w:rPr>
          <w:color w:val="333333"/>
        </w:rPr>
        <w:t xml:space="preserve"> 225 words)</w:t>
      </w:r>
    </w:p>
    <w:p w:rsidR="00C21E4F" w:rsidRPr="00C21E4F" w:rsidRDefault="00EE24DE" w:rsidP="00E73D70">
      <w:pPr>
        <w:pStyle w:val="NormalWeb"/>
        <w:shd w:val="clear" w:color="auto" w:fill="FFFFFF"/>
        <w:spacing w:after="150" w:line="360" w:lineRule="auto"/>
        <w:rPr>
          <w:color w:val="333333"/>
        </w:rPr>
      </w:pPr>
      <w:r>
        <w:rPr>
          <w:color w:val="333333"/>
        </w:rPr>
        <w:tab/>
      </w:r>
      <w:r w:rsidR="00C21E4F" w:rsidRPr="00C21E4F">
        <w:rPr>
          <w:color w:val="333333"/>
        </w:rPr>
        <w:t>In teams, conflict is a frequent occurrence. Conflict is described as adversarial exchanges in which one side attempts to stifle the activities or choices of the other. Bringing disputes to light and resolving them is an essential element of the team leader's or manager's role in HR. When team members concentrate on personal (emotional) problems instead of professional (substantive) ones, conflict often develops</w:t>
      </w:r>
      <w:r w:rsidR="00917320">
        <w:rPr>
          <w:color w:val="333333"/>
        </w:rPr>
        <w:t xml:space="preserve"> </w:t>
      </w:r>
      <w:r w:rsidR="00CB02A5" w:rsidRPr="00CB02A5">
        <w:rPr>
          <w:color w:val="333333"/>
        </w:rPr>
        <w:t>(</w:t>
      </w:r>
      <w:proofErr w:type="spellStart"/>
      <w:r w:rsidR="00CB02A5" w:rsidRPr="00CB02A5">
        <w:rPr>
          <w:color w:val="333333"/>
        </w:rPr>
        <w:t>Gençer</w:t>
      </w:r>
      <w:proofErr w:type="spellEnd"/>
      <w:r w:rsidR="00CB02A5" w:rsidRPr="00CB02A5">
        <w:rPr>
          <w:color w:val="333333"/>
        </w:rPr>
        <w:t>, 2019)</w:t>
      </w:r>
      <w:r w:rsidR="00C21E4F" w:rsidRPr="00C21E4F">
        <w:rPr>
          <w:color w:val="333333"/>
        </w:rPr>
        <w:t>. Person A, for example, is attending night school to get his degree, but he arrives late to work and spends time studying rather than concentrating on his work. The rest of the squad will have to take up the slack he leaves behind. They have the option of confronting Person A and demanding his complete cooperation. They may either ignore him as tensions rise or complain to the management. All of the choices will harm the team's pe</w:t>
      </w:r>
      <w:r w:rsidR="00D83085">
        <w:rPr>
          <w:color w:val="333333"/>
        </w:rPr>
        <w:t>rformance.</w:t>
      </w:r>
    </w:p>
    <w:p w:rsidR="00C21E4F" w:rsidRPr="00D15112" w:rsidRDefault="00EE24DE" w:rsidP="00E73D70">
      <w:pPr>
        <w:pStyle w:val="NormalWeb"/>
        <w:shd w:val="clear" w:color="auto" w:fill="FFFFFF"/>
        <w:spacing w:before="0" w:beforeAutospacing="0" w:after="150" w:afterAutospacing="0" w:line="360" w:lineRule="auto"/>
        <w:rPr>
          <w:color w:val="333333"/>
        </w:rPr>
      </w:pPr>
      <w:r>
        <w:rPr>
          <w:color w:val="333333"/>
        </w:rPr>
        <w:tab/>
      </w:r>
      <w:r w:rsidR="00C21E4F" w:rsidRPr="00C21E4F">
        <w:rPr>
          <w:color w:val="333333"/>
        </w:rPr>
        <w:t>Misunderstandings are amplified in virtual teams and teams with cross-cultural members due to communication failures. The project manager should be clear about what he expects from each team member and be available. To remain motivated when members work individually, they must understand how their efforts impact the larger picture. Person B, for example, had no idea why Person C was upset with him when he was late with his reports since he didn't report to her. Person B was unaware that his information was required to accomplish her tasks. She ultimately left the squad, and the team lost a valuable member</w:t>
      </w:r>
      <w:r w:rsidR="00A7469C">
        <w:rPr>
          <w:color w:val="333333"/>
        </w:rPr>
        <w:t xml:space="preserve"> </w:t>
      </w:r>
      <w:r w:rsidR="00A7469C" w:rsidRPr="00A7469C">
        <w:rPr>
          <w:color w:val="333333"/>
        </w:rPr>
        <w:t>(</w:t>
      </w:r>
      <w:proofErr w:type="spellStart"/>
      <w:r w:rsidR="00A7469C" w:rsidRPr="00A7469C">
        <w:rPr>
          <w:color w:val="333333"/>
        </w:rPr>
        <w:t>Mohanty</w:t>
      </w:r>
      <w:proofErr w:type="spellEnd"/>
      <w:r w:rsidR="00A7469C" w:rsidRPr="00A7469C">
        <w:rPr>
          <w:color w:val="333333"/>
        </w:rPr>
        <w:t>, 2018)</w:t>
      </w:r>
      <w:r w:rsidR="00C21E4F" w:rsidRPr="00C21E4F">
        <w:rPr>
          <w:color w:val="333333"/>
        </w:rPr>
        <w:t xml:space="preserve">. A manager's job </w:t>
      </w:r>
      <w:r w:rsidR="00C21E4F" w:rsidRPr="00C21E4F">
        <w:rPr>
          <w:color w:val="333333"/>
        </w:rPr>
        <w:lastRenderedPageBreak/>
        <w:t xml:space="preserve">is to ensure that the dispute resolution process, no matter what method is used, is carried out fairly and with respect for all parties involved. </w:t>
      </w:r>
      <w:proofErr w:type="gramStart"/>
      <w:r w:rsidR="00C21E4F" w:rsidRPr="00C21E4F">
        <w:rPr>
          <w:color w:val="333333"/>
        </w:rPr>
        <w:t>Experts believe that addressing disagreement sooner rather than later is</w:t>
      </w:r>
      <w:proofErr w:type="gramEnd"/>
      <w:r w:rsidR="00C21E4F" w:rsidRPr="00C21E4F">
        <w:rPr>
          <w:color w:val="333333"/>
        </w:rPr>
        <w:t xml:space="preserve"> the best way to avoid escalation and negatively impact team performance.</w:t>
      </w:r>
    </w:p>
    <w:p w:rsidR="00596FDA" w:rsidRDefault="00596FDA" w:rsidP="00E73D70">
      <w:pPr>
        <w:pStyle w:val="NormalWeb"/>
        <w:shd w:val="clear" w:color="auto" w:fill="FFFFFF"/>
        <w:spacing w:before="0" w:beforeAutospacing="0" w:after="150" w:afterAutospacing="0" w:line="360" w:lineRule="auto"/>
        <w:rPr>
          <w:color w:val="333333"/>
        </w:rPr>
      </w:pPr>
      <w:r w:rsidRPr="00D15112">
        <w:rPr>
          <w:color w:val="333333"/>
        </w:rPr>
        <w:t>3-</w:t>
      </w:r>
      <w:r w:rsidRPr="00D15112">
        <w:rPr>
          <w:rStyle w:val="Strong"/>
          <w:b w:val="0"/>
          <w:color w:val="333333"/>
        </w:rPr>
        <w:t xml:space="preserve">PROJECT MANAGEMENT Provide evidence of your use of project management skills </w:t>
      </w:r>
      <w:proofErr w:type="spellStart"/>
      <w:r w:rsidRPr="00D15112">
        <w:rPr>
          <w:rStyle w:val="Strong"/>
          <w:b w:val="0"/>
          <w:color w:val="333333"/>
        </w:rPr>
        <w:t>e.g.objective</w:t>
      </w:r>
      <w:proofErr w:type="spellEnd"/>
      <w:r w:rsidRPr="00D15112">
        <w:rPr>
          <w:rStyle w:val="Strong"/>
          <w:b w:val="0"/>
          <w:color w:val="333333"/>
        </w:rPr>
        <w:t>-setting, defining deliverables, identifying resources, setting timelines, project costing, risk management, monitoring and success evaluation. (AC2.1)</w:t>
      </w:r>
      <w:r w:rsidRPr="00D15112">
        <w:rPr>
          <w:color w:val="333333"/>
        </w:rPr>
        <w:t> (</w:t>
      </w:r>
      <w:proofErr w:type="spellStart"/>
      <w:r w:rsidRPr="00D15112">
        <w:rPr>
          <w:color w:val="333333"/>
        </w:rPr>
        <w:t>approx</w:t>
      </w:r>
      <w:proofErr w:type="spellEnd"/>
      <w:r w:rsidRPr="00D15112">
        <w:rPr>
          <w:color w:val="333333"/>
        </w:rPr>
        <w:t xml:space="preserve"> 200 words)</w:t>
      </w:r>
    </w:p>
    <w:p w:rsidR="00D920DA" w:rsidRPr="00D920DA" w:rsidRDefault="003E3B12" w:rsidP="00E73D70">
      <w:pPr>
        <w:pStyle w:val="NormalWeb"/>
        <w:shd w:val="clear" w:color="auto" w:fill="FFFFFF"/>
        <w:spacing w:after="150" w:line="360" w:lineRule="auto"/>
        <w:rPr>
          <w:color w:val="333333"/>
        </w:rPr>
      </w:pPr>
      <w:r>
        <w:rPr>
          <w:color w:val="333333"/>
        </w:rPr>
        <w:tab/>
      </w:r>
      <w:r w:rsidR="00D920DA" w:rsidRPr="00D920DA">
        <w:rPr>
          <w:color w:val="333333"/>
        </w:rPr>
        <w:t>Project management is a difficult task. Many tasks, including project initiation, planning, execution, monitoring, and completion, are challenging in reality. The project managers are in charge of preparing the calendar and establishing deadlines throughout the project schedule</w:t>
      </w:r>
      <w:r w:rsidR="007003EE">
        <w:rPr>
          <w:color w:val="333333"/>
        </w:rPr>
        <w:t xml:space="preserve"> </w:t>
      </w:r>
      <w:r w:rsidR="007003EE" w:rsidRPr="007003EE">
        <w:rPr>
          <w:color w:val="333333"/>
        </w:rPr>
        <w:t>(</w:t>
      </w:r>
      <w:proofErr w:type="spellStart"/>
      <w:r w:rsidR="007003EE" w:rsidRPr="007003EE">
        <w:rPr>
          <w:color w:val="333333"/>
        </w:rPr>
        <w:t>Joubert</w:t>
      </w:r>
      <w:proofErr w:type="spellEnd"/>
      <w:r w:rsidR="007003EE" w:rsidRPr="007003EE">
        <w:rPr>
          <w:color w:val="333333"/>
        </w:rPr>
        <w:t>, 2019)</w:t>
      </w:r>
      <w:r w:rsidR="00D920DA" w:rsidRPr="00D920DA">
        <w:rPr>
          <w:color w:val="333333"/>
        </w:rPr>
        <w:t>. Traditional organizational processes must be considered and the dependence on tasks and resources to plan appropriately to achieve success. Some of the basic principles of project management, such as the critical approach, which encourages creating specific project pla</w:t>
      </w:r>
      <w:r w:rsidR="00D77BA2">
        <w:rPr>
          <w:color w:val="333333"/>
        </w:rPr>
        <w:t>ns, are also worth considering.</w:t>
      </w:r>
    </w:p>
    <w:p w:rsidR="00D920DA" w:rsidRPr="00D920DA" w:rsidRDefault="003E3B12" w:rsidP="00E73D70">
      <w:pPr>
        <w:pStyle w:val="NormalWeb"/>
        <w:shd w:val="clear" w:color="auto" w:fill="FFFFFF"/>
        <w:spacing w:after="150" w:line="360" w:lineRule="auto"/>
        <w:rPr>
          <w:color w:val="333333"/>
        </w:rPr>
      </w:pPr>
      <w:r>
        <w:rPr>
          <w:color w:val="333333"/>
        </w:rPr>
        <w:tab/>
      </w:r>
      <w:r w:rsidR="00D920DA" w:rsidRPr="00D920DA">
        <w:rPr>
          <w:color w:val="333333"/>
        </w:rPr>
        <w:t>Precise budgeting gives a thorough grasp of the project's complexity. I may also learn a lot from errors made in the past and examine prior projects to determine if I have any over or undercuts. It's critical to stay out of this stage and devote adequate time, work, and effort to determining what a project entails. Finally, I'll make it a habit to have an emergency reserve so that I can plan for the unexpected. If everything goes according to plan, I'll be ready for the unexpected while staying on budget. Leadership and communication go hand in hand. I can't be a great leader or member if I don't understand wh</w:t>
      </w:r>
      <w:r w:rsidR="00D77BA2">
        <w:rPr>
          <w:color w:val="333333"/>
        </w:rPr>
        <w:t>at my team wants to accomplish.</w:t>
      </w:r>
    </w:p>
    <w:p w:rsidR="00D920DA" w:rsidRPr="00D15112" w:rsidRDefault="003E3B12" w:rsidP="00E73D70">
      <w:pPr>
        <w:pStyle w:val="NormalWeb"/>
        <w:shd w:val="clear" w:color="auto" w:fill="FFFFFF"/>
        <w:spacing w:before="0" w:beforeAutospacing="0" w:after="150" w:afterAutospacing="0" w:line="360" w:lineRule="auto"/>
        <w:rPr>
          <w:color w:val="333333"/>
        </w:rPr>
      </w:pPr>
      <w:r>
        <w:rPr>
          <w:color w:val="333333"/>
        </w:rPr>
        <w:tab/>
      </w:r>
      <w:r w:rsidR="00D920DA" w:rsidRPr="00D920DA">
        <w:rPr>
          <w:color w:val="333333"/>
        </w:rPr>
        <w:t>However, I will need to engage personally with all project partners, including suppliers, contractors, stakeholders, and customers, in addition to my employees. To encourage collaboration, I'd need both systems in place, whether via reporting tools or promoting cooperation through chat, file sharing, or other ways to label conversations at the workplace. Meetings and presentations, for example, may be used to connect people and organizations using these resources. This might be seen as a great to-do list, which isn't necessarily incorrect, but, given the complexity, I'd want to add the tools that will make these activities simpler to do</w:t>
      </w:r>
      <w:r w:rsidR="0029119C">
        <w:rPr>
          <w:color w:val="333333"/>
        </w:rPr>
        <w:t xml:space="preserve"> </w:t>
      </w:r>
      <w:r w:rsidR="0029119C" w:rsidRPr="0029119C">
        <w:rPr>
          <w:color w:val="333333"/>
        </w:rPr>
        <w:t>(</w:t>
      </w:r>
      <w:proofErr w:type="spellStart"/>
      <w:r w:rsidR="0029119C" w:rsidRPr="0029119C">
        <w:rPr>
          <w:color w:val="333333"/>
        </w:rPr>
        <w:t>Joubert</w:t>
      </w:r>
      <w:proofErr w:type="spellEnd"/>
      <w:r w:rsidR="0029119C" w:rsidRPr="0029119C">
        <w:rPr>
          <w:color w:val="333333"/>
        </w:rPr>
        <w:t>, 2019)</w:t>
      </w:r>
      <w:r w:rsidR="00D920DA" w:rsidRPr="00D920DA">
        <w:rPr>
          <w:color w:val="333333"/>
        </w:rPr>
        <w:t>.</w:t>
      </w:r>
    </w:p>
    <w:p w:rsidR="00596FDA" w:rsidRDefault="00596FDA" w:rsidP="00E73D70">
      <w:pPr>
        <w:pStyle w:val="NormalWeb"/>
        <w:shd w:val="clear" w:color="auto" w:fill="FFFFFF"/>
        <w:spacing w:before="0" w:beforeAutospacing="0" w:after="150" w:afterAutospacing="0" w:line="360" w:lineRule="auto"/>
        <w:rPr>
          <w:color w:val="333333"/>
        </w:rPr>
      </w:pPr>
      <w:r w:rsidRPr="00D15112">
        <w:rPr>
          <w:color w:val="333333"/>
        </w:rPr>
        <w:lastRenderedPageBreak/>
        <w:t>4-</w:t>
      </w:r>
      <w:r w:rsidRPr="00D15112">
        <w:rPr>
          <w:rStyle w:val="Strong"/>
          <w:b w:val="0"/>
          <w:color w:val="333333"/>
        </w:rPr>
        <w:t>Provide evidence of your problem solving skills during the course of the project – how you identified a particular problem, and then identified and evaluated alternatives. (AC2.2) </w:t>
      </w:r>
      <w:r w:rsidRPr="00D15112">
        <w:rPr>
          <w:color w:val="333333"/>
        </w:rPr>
        <w:t>(</w:t>
      </w:r>
      <w:proofErr w:type="spellStart"/>
      <w:r w:rsidRPr="00D15112">
        <w:rPr>
          <w:color w:val="333333"/>
        </w:rPr>
        <w:t>approx</w:t>
      </w:r>
      <w:proofErr w:type="spellEnd"/>
      <w:r w:rsidRPr="00D15112">
        <w:rPr>
          <w:color w:val="333333"/>
        </w:rPr>
        <w:t xml:space="preserve"> 125 words)</w:t>
      </w:r>
    </w:p>
    <w:p w:rsidR="00836876" w:rsidRPr="00836876" w:rsidRDefault="001243E6" w:rsidP="00E73D70">
      <w:pPr>
        <w:pStyle w:val="NormalWeb"/>
        <w:shd w:val="clear" w:color="auto" w:fill="FFFFFF"/>
        <w:spacing w:after="150" w:line="360" w:lineRule="auto"/>
        <w:rPr>
          <w:color w:val="333333"/>
        </w:rPr>
      </w:pPr>
      <w:r>
        <w:rPr>
          <w:color w:val="333333"/>
        </w:rPr>
        <w:tab/>
      </w:r>
      <w:r w:rsidR="00836876" w:rsidRPr="00836876">
        <w:rPr>
          <w:color w:val="333333"/>
        </w:rPr>
        <w:t>Using logic and creativity to make sense of a situation and develop an educated solution is the essence of problem-solving. The greatest problem solvers are proactive in anticipating future issues and taking steps to avoid or reduce their consequences</w:t>
      </w:r>
      <w:r w:rsidR="00773665">
        <w:rPr>
          <w:color w:val="333333"/>
        </w:rPr>
        <w:t xml:space="preserve"> </w:t>
      </w:r>
      <w:r w:rsidR="00773665" w:rsidRPr="00773665">
        <w:rPr>
          <w:color w:val="333333"/>
        </w:rPr>
        <w:t>(</w:t>
      </w:r>
      <w:proofErr w:type="spellStart"/>
      <w:r w:rsidR="00773665" w:rsidRPr="00773665">
        <w:rPr>
          <w:color w:val="333333"/>
        </w:rPr>
        <w:t>Taguma</w:t>
      </w:r>
      <w:proofErr w:type="spellEnd"/>
      <w:r w:rsidR="00773665" w:rsidRPr="00773665">
        <w:rPr>
          <w:color w:val="333333"/>
        </w:rPr>
        <w:t xml:space="preserve"> et al., 2018)</w:t>
      </w:r>
      <w:r w:rsidR="00836876" w:rsidRPr="00836876">
        <w:rPr>
          <w:color w:val="333333"/>
        </w:rPr>
        <w:t>. My problem-solving talents are linked to various other qualities, such as inventive and creative thinking and analytical ability. When choosing whether to get up now or sleep in for another 10 minutes, the many options and proportional dangers and advantages of following the alarm clock or sleepin</w:t>
      </w:r>
      <w:r>
        <w:rPr>
          <w:color w:val="333333"/>
        </w:rPr>
        <w:t>g later come to mind naturally.</w:t>
      </w:r>
    </w:p>
    <w:p w:rsidR="00836876" w:rsidRDefault="001243E6" w:rsidP="00E73D70">
      <w:pPr>
        <w:pStyle w:val="NormalWeb"/>
        <w:shd w:val="clear" w:color="auto" w:fill="FFFFFF"/>
        <w:spacing w:before="0" w:beforeAutospacing="0" w:after="150" w:afterAutospacing="0" w:line="360" w:lineRule="auto"/>
        <w:rPr>
          <w:color w:val="333333"/>
        </w:rPr>
      </w:pPr>
      <w:r>
        <w:rPr>
          <w:color w:val="333333"/>
        </w:rPr>
        <w:tab/>
      </w:r>
      <w:r w:rsidR="00836876" w:rsidRPr="00836876">
        <w:rPr>
          <w:color w:val="333333"/>
        </w:rPr>
        <w:t>I’ll need to build a team capable of pushing my business to the next level if I want it to thrive and produce money. Unfortunately, even the most cutting-edge business may be doomed by bad employee performance. If I want to succeed professionally, I need to be able to see performance issues early on. If my workers’ performance is becoming a problem, I need to look back at previous errors, assess employee engagement, and seek assistance in finding high-performing personnel. Issue solving is vital in the course of the project since identifying a problem is typically the starting point for a business or organization. It’s also an essential part of effective leadership</w:t>
      </w:r>
      <w:r w:rsidR="009909FA">
        <w:rPr>
          <w:color w:val="333333"/>
        </w:rPr>
        <w:t xml:space="preserve"> </w:t>
      </w:r>
      <w:r w:rsidR="009909FA" w:rsidRPr="009909FA">
        <w:rPr>
          <w:color w:val="333333"/>
        </w:rPr>
        <w:t>(</w:t>
      </w:r>
      <w:proofErr w:type="spellStart"/>
      <w:r w:rsidR="009909FA" w:rsidRPr="009909FA">
        <w:rPr>
          <w:color w:val="333333"/>
        </w:rPr>
        <w:t>Taguma</w:t>
      </w:r>
      <w:proofErr w:type="spellEnd"/>
      <w:r w:rsidR="009909FA" w:rsidRPr="009909FA">
        <w:rPr>
          <w:color w:val="333333"/>
        </w:rPr>
        <w:t xml:space="preserve"> et al., 2018)</w:t>
      </w:r>
      <w:r w:rsidR="00836876" w:rsidRPr="00836876">
        <w:rPr>
          <w:color w:val="333333"/>
        </w:rPr>
        <w:t>. My problem-solving talents may be evaluated in different ways, asking for instances of times when I’ve previously addressed an issue, providing hypothetical scenarios and asking how I’d react, and seeing how I apply problem-solving skills to various exams and exercises.</w:t>
      </w:r>
    </w:p>
    <w:p w:rsidR="00596FDA" w:rsidRDefault="00596FDA" w:rsidP="00E73D70">
      <w:pPr>
        <w:pStyle w:val="NormalWeb"/>
        <w:shd w:val="clear" w:color="auto" w:fill="FFFFFF"/>
        <w:spacing w:before="0" w:beforeAutospacing="0" w:after="150" w:afterAutospacing="0" w:line="360" w:lineRule="auto"/>
        <w:rPr>
          <w:color w:val="333333"/>
        </w:rPr>
      </w:pPr>
      <w:r w:rsidRPr="00D15112">
        <w:rPr>
          <w:color w:val="333333"/>
        </w:rPr>
        <w:t>5- </w:t>
      </w:r>
      <w:r w:rsidRPr="00D15112">
        <w:rPr>
          <w:rStyle w:val="Strong"/>
          <w:b w:val="0"/>
          <w:color w:val="333333"/>
        </w:rPr>
        <w:t>Explain how you successfully influenced, persuaded and negotiated with others in the course of that project (or other related activity), e.g. using your analytical skills, risk assessment, appraisal of options, etc. (AC2.3) </w:t>
      </w:r>
      <w:r w:rsidRPr="00D15112">
        <w:rPr>
          <w:color w:val="333333"/>
        </w:rPr>
        <w:t>(</w:t>
      </w:r>
      <w:proofErr w:type="spellStart"/>
      <w:r w:rsidRPr="00D15112">
        <w:rPr>
          <w:color w:val="333333"/>
        </w:rPr>
        <w:t>approx</w:t>
      </w:r>
      <w:proofErr w:type="spellEnd"/>
      <w:r w:rsidRPr="00D15112">
        <w:rPr>
          <w:color w:val="333333"/>
        </w:rPr>
        <w:t xml:space="preserve"> 300 words)</w:t>
      </w:r>
    </w:p>
    <w:p w:rsidR="004B0A95" w:rsidRPr="004B0A95" w:rsidRDefault="001243E6" w:rsidP="00E73D70">
      <w:pPr>
        <w:pStyle w:val="NormalWeb"/>
        <w:shd w:val="clear" w:color="auto" w:fill="FFFFFF"/>
        <w:spacing w:after="150" w:line="360" w:lineRule="auto"/>
        <w:rPr>
          <w:color w:val="333333"/>
        </w:rPr>
      </w:pPr>
      <w:r>
        <w:rPr>
          <w:color w:val="333333"/>
        </w:rPr>
        <w:tab/>
      </w:r>
      <w:r w:rsidR="004B0A95" w:rsidRPr="004B0A95">
        <w:rPr>
          <w:color w:val="333333"/>
        </w:rPr>
        <w:t>A thorough examination of your position is required for a clinch negotiation. Finding a mutually acceptable result that offers us both as much of what we desire is the opposite number. It's a win-win situation if we're both satisfied with what we've received from the transaction. In an ideal win-win scenario, the other person wants what you're willing to exchange, and you're willing to offer them what they want</w:t>
      </w:r>
      <w:r w:rsidR="00A61FAD">
        <w:rPr>
          <w:color w:val="333333"/>
        </w:rPr>
        <w:t xml:space="preserve"> </w:t>
      </w:r>
      <w:r w:rsidR="00A61FAD" w:rsidRPr="00A61FAD">
        <w:rPr>
          <w:color w:val="333333"/>
        </w:rPr>
        <w:t>(</w:t>
      </w:r>
      <w:proofErr w:type="spellStart"/>
      <w:r w:rsidR="00A61FAD" w:rsidRPr="00A61FAD">
        <w:rPr>
          <w:color w:val="333333"/>
        </w:rPr>
        <w:t>Taguma</w:t>
      </w:r>
      <w:proofErr w:type="spellEnd"/>
      <w:r w:rsidR="00A61FAD" w:rsidRPr="00A61FAD">
        <w:rPr>
          <w:color w:val="333333"/>
        </w:rPr>
        <w:t xml:space="preserve"> et al., 2018)</w:t>
      </w:r>
      <w:r w:rsidR="004B0A95" w:rsidRPr="004B0A95">
        <w:rPr>
          <w:color w:val="333333"/>
        </w:rPr>
        <w:t xml:space="preserve">. If this isn't the case and one of you </w:t>
      </w:r>
      <w:r w:rsidR="004B0A95" w:rsidRPr="004B0A95">
        <w:rPr>
          <w:color w:val="333333"/>
        </w:rPr>
        <w:lastRenderedPageBreak/>
        <w:t>has to give way, it's only reasonable to work out some compensation. However, both parties shoul</w:t>
      </w:r>
      <w:r w:rsidR="004B0A95">
        <w:rPr>
          <w:color w:val="333333"/>
        </w:rPr>
        <w:t>d be satisfied with the result.</w:t>
      </w:r>
    </w:p>
    <w:p w:rsidR="00631246" w:rsidRDefault="001243E6" w:rsidP="00E73D70">
      <w:pPr>
        <w:pStyle w:val="NormalWeb"/>
        <w:shd w:val="clear" w:color="auto" w:fill="FFFFFF"/>
        <w:spacing w:before="0" w:beforeAutospacing="0" w:after="150" w:afterAutospacing="0" w:line="360" w:lineRule="auto"/>
        <w:rPr>
          <w:color w:val="333333"/>
        </w:rPr>
      </w:pPr>
      <w:r>
        <w:rPr>
          <w:color w:val="333333"/>
        </w:rPr>
        <w:tab/>
      </w:r>
      <w:r w:rsidR="004B0A95" w:rsidRPr="004B0A95">
        <w:rPr>
          <w:color w:val="333333"/>
        </w:rPr>
        <w:t>An excellent beginning point for a negotiation is to have a strong stance in the course project. However, tension may soon develop if you get too invested, and the conversation may come to a halt. To begin, I must refrain from referring to my opponent as "opponent." Make an effort to overlook personality differences and concentrate on the subject at hand. To accomplish so, keep three things in mind: perception, emotion, and communication. Second, individuals are seldom "difficult" to be difficult, and opposing views nearly invariably conceal genuine and legitimate disagreements. Many variables affect how each views the problem, including their values, beliefs, position, duties, and cultural background</w:t>
      </w:r>
      <w:r w:rsidR="00145BE2">
        <w:rPr>
          <w:color w:val="333333"/>
        </w:rPr>
        <w:t xml:space="preserve"> </w:t>
      </w:r>
      <w:r w:rsidR="00145BE2" w:rsidRPr="00145BE2">
        <w:rPr>
          <w:color w:val="333333"/>
        </w:rPr>
        <w:t>(</w:t>
      </w:r>
      <w:proofErr w:type="spellStart"/>
      <w:r w:rsidR="00145BE2" w:rsidRPr="00145BE2">
        <w:rPr>
          <w:color w:val="333333"/>
        </w:rPr>
        <w:t>Joubert</w:t>
      </w:r>
      <w:proofErr w:type="spellEnd"/>
      <w:r w:rsidR="00145BE2" w:rsidRPr="00145BE2">
        <w:rPr>
          <w:color w:val="333333"/>
        </w:rPr>
        <w:t>, 2019)</w:t>
      </w:r>
      <w:r w:rsidR="004B0A95" w:rsidRPr="004B0A95">
        <w:rPr>
          <w:color w:val="333333"/>
        </w:rPr>
        <w:t>. Then we must devise strategies for mutual benefit. By this point, each party should have a better grasp of the other's goals, and a solution should be apparent. I think I'm on the brink of agreeing with my team. If not, keep an open mind about the possibility of a different job and utilize the negotiating process to investigate your alternatives.</w:t>
      </w:r>
    </w:p>
    <w:p w:rsidR="00596FDA" w:rsidRDefault="00596FDA" w:rsidP="00E73D70">
      <w:pPr>
        <w:pStyle w:val="NormalWeb"/>
        <w:shd w:val="clear" w:color="auto" w:fill="FFFFFF"/>
        <w:spacing w:before="0" w:beforeAutospacing="0" w:after="150" w:afterAutospacing="0" w:line="360" w:lineRule="auto"/>
        <w:rPr>
          <w:rStyle w:val="Strong"/>
          <w:b w:val="0"/>
          <w:color w:val="333333"/>
        </w:rPr>
      </w:pPr>
      <w:r w:rsidRPr="00D15112">
        <w:rPr>
          <w:color w:val="333333"/>
        </w:rPr>
        <w:t>6-</w:t>
      </w:r>
      <w:r w:rsidRPr="00D15112">
        <w:rPr>
          <w:rStyle w:val="Strong"/>
          <w:b w:val="0"/>
          <w:color w:val="333333"/>
        </w:rPr>
        <w:t>You should also include 3-5 references from up to date and relevant sources in order to support your findings.</w:t>
      </w:r>
    </w:p>
    <w:p w:rsidR="00780722" w:rsidRPr="00C90656" w:rsidRDefault="00780722" w:rsidP="00780722">
      <w:pPr>
        <w:spacing w:line="480" w:lineRule="auto"/>
        <w:jc w:val="center"/>
        <w:rPr>
          <w:rFonts w:ascii="Times New Roman" w:hAnsi="Times New Roman" w:cs="Times New Roman"/>
          <w:sz w:val="24"/>
          <w:szCs w:val="24"/>
        </w:rPr>
      </w:pPr>
      <w:r w:rsidRPr="00C90656">
        <w:rPr>
          <w:rFonts w:ascii="Times New Roman" w:hAnsi="Times New Roman" w:cs="Times New Roman"/>
          <w:sz w:val="24"/>
          <w:szCs w:val="24"/>
        </w:rPr>
        <w:t>References</w:t>
      </w:r>
    </w:p>
    <w:p w:rsidR="00780722" w:rsidRDefault="00780722" w:rsidP="00780722">
      <w:pPr>
        <w:spacing w:after="0" w:line="480" w:lineRule="auto"/>
        <w:ind w:left="720" w:hanging="720"/>
        <w:rPr>
          <w:rFonts w:ascii="Times New Roman" w:eastAsia="Times New Roman" w:hAnsi="Times New Roman" w:cs="Times New Roman"/>
          <w:color w:val="000000"/>
          <w:sz w:val="24"/>
          <w:szCs w:val="24"/>
          <w:lang w:eastAsia="en-PH"/>
        </w:rPr>
      </w:pPr>
      <w:proofErr w:type="spellStart"/>
      <w:r w:rsidRPr="009655A9">
        <w:rPr>
          <w:rFonts w:ascii="Times New Roman" w:eastAsia="Times New Roman" w:hAnsi="Times New Roman" w:cs="Times New Roman"/>
          <w:color w:val="000000"/>
          <w:sz w:val="24"/>
          <w:szCs w:val="24"/>
          <w:lang w:eastAsia="en-PH"/>
        </w:rPr>
        <w:t>Gençer</w:t>
      </w:r>
      <w:proofErr w:type="spellEnd"/>
      <w:r w:rsidRPr="009655A9">
        <w:rPr>
          <w:rFonts w:ascii="Times New Roman" w:eastAsia="Times New Roman" w:hAnsi="Times New Roman" w:cs="Times New Roman"/>
          <w:color w:val="000000"/>
          <w:sz w:val="24"/>
          <w:szCs w:val="24"/>
          <w:lang w:eastAsia="en-PH"/>
        </w:rPr>
        <w:t xml:space="preserve">, H. (2019). </w:t>
      </w:r>
      <w:proofErr w:type="gramStart"/>
      <w:r w:rsidRPr="009655A9">
        <w:rPr>
          <w:rFonts w:ascii="Times New Roman" w:eastAsia="Times New Roman" w:hAnsi="Times New Roman" w:cs="Times New Roman"/>
          <w:color w:val="000000"/>
          <w:sz w:val="24"/>
          <w:szCs w:val="24"/>
          <w:lang w:eastAsia="en-PH"/>
        </w:rPr>
        <w:t xml:space="preserve">Group Dynamics and </w:t>
      </w:r>
      <w:proofErr w:type="spellStart"/>
      <w:r w:rsidRPr="009655A9">
        <w:rPr>
          <w:rFonts w:ascii="Times New Roman" w:eastAsia="Times New Roman" w:hAnsi="Times New Roman" w:cs="Times New Roman"/>
          <w:color w:val="000000"/>
          <w:sz w:val="24"/>
          <w:szCs w:val="24"/>
          <w:lang w:eastAsia="en-PH"/>
        </w:rPr>
        <w:t>Behaviour</w:t>
      </w:r>
      <w:proofErr w:type="spellEnd"/>
      <w:r w:rsidRPr="009655A9">
        <w:rPr>
          <w:rFonts w:ascii="Times New Roman" w:eastAsia="Times New Roman" w:hAnsi="Times New Roman" w:cs="Times New Roman"/>
          <w:color w:val="000000"/>
          <w:sz w:val="24"/>
          <w:szCs w:val="24"/>
          <w:lang w:eastAsia="en-PH"/>
        </w:rPr>
        <w:t>.</w:t>
      </w:r>
      <w:proofErr w:type="gramEnd"/>
      <w:r w:rsidRPr="009655A9">
        <w:rPr>
          <w:rFonts w:ascii="Times New Roman" w:eastAsia="Times New Roman" w:hAnsi="Times New Roman" w:cs="Times New Roman"/>
          <w:color w:val="000000"/>
          <w:sz w:val="24"/>
          <w:szCs w:val="24"/>
          <w:lang w:eastAsia="en-PH"/>
        </w:rPr>
        <w:t> </w:t>
      </w:r>
      <w:r w:rsidRPr="009655A9">
        <w:rPr>
          <w:rFonts w:ascii="Times New Roman" w:eastAsia="Times New Roman" w:hAnsi="Times New Roman" w:cs="Times New Roman"/>
          <w:i/>
          <w:iCs/>
          <w:color w:val="000000"/>
          <w:sz w:val="24"/>
          <w:szCs w:val="24"/>
          <w:lang w:eastAsia="en-PH"/>
        </w:rPr>
        <w:t>Universal Journal of Educational Research</w:t>
      </w:r>
      <w:r w:rsidRPr="009655A9">
        <w:rPr>
          <w:rFonts w:ascii="Times New Roman" w:eastAsia="Times New Roman" w:hAnsi="Times New Roman" w:cs="Times New Roman"/>
          <w:color w:val="000000"/>
          <w:sz w:val="24"/>
          <w:szCs w:val="24"/>
          <w:lang w:eastAsia="en-PH"/>
        </w:rPr>
        <w:t>, </w:t>
      </w:r>
      <w:r w:rsidRPr="009655A9">
        <w:rPr>
          <w:rFonts w:ascii="Times New Roman" w:eastAsia="Times New Roman" w:hAnsi="Times New Roman" w:cs="Times New Roman"/>
          <w:i/>
          <w:iCs/>
          <w:color w:val="000000"/>
          <w:sz w:val="24"/>
          <w:szCs w:val="24"/>
          <w:lang w:eastAsia="en-PH"/>
        </w:rPr>
        <w:t>7</w:t>
      </w:r>
      <w:r w:rsidRPr="009655A9">
        <w:rPr>
          <w:rFonts w:ascii="Times New Roman" w:eastAsia="Times New Roman" w:hAnsi="Times New Roman" w:cs="Times New Roman"/>
          <w:color w:val="000000"/>
          <w:sz w:val="24"/>
          <w:szCs w:val="24"/>
          <w:lang w:eastAsia="en-PH"/>
        </w:rPr>
        <w:t xml:space="preserve">(1), 223–229. </w:t>
      </w:r>
      <w:hyperlink r:id="rId5" w:history="1">
        <w:r w:rsidRPr="00C90656">
          <w:rPr>
            <w:rStyle w:val="Hyperlink"/>
            <w:rFonts w:ascii="Times New Roman" w:eastAsia="Times New Roman" w:hAnsi="Times New Roman" w:cs="Times New Roman"/>
            <w:sz w:val="24"/>
            <w:szCs w:val="24"/>
            <w:lang w:eastAsia="en-PH"/>
          </w:rPr>
          <w:t>https://doi.org/10.13189/ujer.2019.070128</w:t>
        </w:r>
      </w:hyperlink>
    </w:p>
    <w:p w:rsidR="00780722" w:rsidRDefault="00780722" w:rsidP="00780722">
      <w:pPr>
        <w:pStyle w:val="NormalWeb"/>
        <w:spacing w:before="0" w:beforeAutospacing="0" w:after="0" w:afterAutospacing="0" w:line="480" w:lineRule="auto"/>
        <w:ind w:left="720" w:hanging="720"/>
        <w:rPr>
          <w:color w:val="000000"/>
        </w:rPr>
      </w:pPr>
      <w:proofErr w:type="spellStart"/>
      <w:proofErr w:type="gramStart"/>
      <w:r w:rsidRPr="00C90656">
        <w:rPr>
          <w:iCs/>
          <w:color w:val="000000"/>
        </w:rPr>
        <w:t>Joubert</w:t>
      </w:r>
      <w:proofErr w:type="spellEnd"/>
      <w:r w:rsidRPr="00C90656">
        <w:rPr>
          <w:iCs/>
          <w:color w:val="000000"/>
        </w:rPr>
        <w:t>, S. (2019).</w:t>
      </w:r>
      <w:proofErr w:type="gramEnd"/>
      <w:r w:rsidRPr="00C90656">
        <w:rPr>
          <w:iCs/>
          <w:color w:val="000000"/>
        </w:rPr>
        <w:t xml:space="preserve"> </w:t>
      </w:r>
      <w:proofErr w:type="gramStart"/>
      <w:r w:rsidRPr="00C90656">
        <w:rPr>
          <w:iCs/>
          <w:color w:val="000000"/>
        </w:rPr>
        <w:t>7 Essential Project Management Skills</w:t>
      </w:r>
      <w:r w:rsidRPr="00C90656">
        <w:rPr>
          <w:color w:val="000000"/>
        </w:rPr>
        <w:t>.</w:t>
      </w:r>
      <w:proofErr w:type="gramEnd"/>
      <w:r w:rsidRPr="00C90656">
        <w:rPr>
          <w:color w:val="000000"/>
        </w:rPr>
        <w:t xml:space="preserve"> </w:t>
      </w:r>
      <w:proofErr w:type="gramStart"/>
      <w:r w:rsidRPr="00C90656">
        <w:rPr>
          <w:color w:val="000000"/>
        </w:rPr>
        <w:t xml:space="preserve">(2019). </w:t>
      </w:r>
      <w:r w:rsidRPr="00C90656">
        <w:rPr>
          <w:i/>
          <w:color w:val="000000"/>
        </w:rPr>
        <w:t>Northeastern University Graduate Programs</w:t>
      </w:r>
      <w:r w:rsidRPr="00C90656">
        <w:rPr>
          <w:color w:val="000000"/>
        </w:rPr>
        <w:t>.</w:t>
      </w:r>
      <w:proofErr w:type="gramEnd"/>
      <w:r w:rsidRPr="00C90656">
        <w:rPr>
          <w:color w:val="000000"/>
        </w:rPr>
        <w:t xml:space="preserve"> </w:t>
      </w:r>
      <w:hyperlink r:id="rId6" w:history="1">
        <w:r w:rsidRPr="004713B4">
          <w:rPr>
            <w:rStyle w:val="Hyperlink"/>
          </w:rPr>
          <w:t>https://www.northeastern.edu/graduate/blog/essential-project-management-skills/</w:t>
        </w:r>
      </w:hyperlink>
    </w:p>
    <w:p w:rsidR="00780722" w:rsidRPr="00C90656" w:rsidRDefault="00780722" w:rsidP="00780722">
      <w:pPr>
        <w:pStyle w:val="NormalWeb"/>
        <w:spacing w:before="0" w:beforeAutospacing="0" w:after="0" w:afterAutospacing="0" w:line="480" w:lineRule="auto"/>
        <w:ind w:left="720" w:hanging="720"/>
        <w:rPr>
          <w:color w:val="000000"/>
        </w:rPr>
      </w:pPr>
      <w:proofErr w:type="spellStart"/>
      <w:r w:rsidRPr="00C90656">
        <w:rPr>
          <w:color w:val="000000"/>
        </w:rPr>
        <w:t>Mohanty</w:t>
      </w:r>
      <w:proofErr w:type="spellEnd"/>
      <w:r w:rsidRPr="00C90656">
        <w:rPr>
          <w:color w:val="000000"/>
        </w:rPr>
        <w:t>, A. (2018). The Impact of Communication and Group Dynamics ON Teamwork Effectiveness: The Case of Service Sector ORGANISATIONS. </w:t>
      </w:r>
      <w:proofErr w:type="gramStart"/>
      <w:r w:rsidRPr="00C90656">
        <w:rPr>
          <w:i/>
          <w:iCs/>
          <w:color w:val="000000"/>
        </w:rPr>
        <w:t>Academy of Strategic Management Journal</w:t>
      </w:r>
      <w:r w:rsidRPr="00C90656">
        <w:rPr>
          <w:color w:val="000000"/>
        </w:rPr>
        <w:t>, </w:t>
      </w:r>
      <w:r w:rsidRPr="00C90656">
        <w:rPr>
          <w:i/>
          <w:iCs/>
          <w:color w:val="000000"/>
        </w:rPr>
        <w:t>17</w:t>
      </w:r>
      <w:r w:rsidRPr="00C90656">
        <w:rPr>
          <w:color w:val="000000"/>
        </w:rPr>
        <w:t>(4).</w:t>
      </w:r>
      <w:proofErr w:type="gramEnd"/>
      <w:r w:rsidRPr="00C90656">
        <w:rPr>
          <w:color w:val="000000"/>
        </w:rPr>
        <w:t xml:space="preserve"> </w:t>
      </w:r>
      <w:hyperlink r:id="rId7" w:history="1">
        <w:r w:rsidRPr="00C90656">
          <w:rPr>
            <w:rStyle w:val="Hyperlink"/>
          </w:rPr>
          <w:t>https://www.abacademies.org/articles/The-impact-of-communication-and-group-dynamics-1939-6104-17-4-251.pdf</w:t>
        </w:r>
      </w:hyperlink>
    </w:p>
    <w:p w:rsidR="00780722" w:rsidRPr="00C90656" w:rsidRDefault="00780722" w:rsidP="00780722">
      <w:pPr>
        <w:spacing w:after="0" w:line="480" w:lineRule="auto"/>
        <w:ind w:left="720" w:hanging="720"/>
        <w:rPr>
          <w:rFonts w:ascii="Times New Roman" w:eastAsia="Times New Roman" w:hAnsi="Times New Roman" w:cs="Times New Roman"/>
          <w:color w:val="000000"/>
          <w:sz w:val="24"/>
          <w:szCs w:val="24"/>
          <w:lang w:eastAsia="en-PH"/>
        </w:rPr>
      </w:pPr>
      <w:proofErr w:type="spellStart"/>
      <w:proofErr w:type="gramStart"/>
      <w:r w:rsidRPr="002D71E9">
        <w:rPr>
          <w:rFonts w:ascii="Times New Roman" w:eastAsia="Times New Roman" w:hAnsi="Times New Roman" w:cs="Times New Roman"/>
          <w:color w:val="000000"/>
          <w:sz w:val="24"/>
          <w:szCs w:val="24"/>
          <w:lang w:eastAsia="en-PH"/>
        </w:rPr>
        <w:lastRenderedPageBreak/>
        <w:t>Stenger</w:t>
      </w:r>
      <w:proofErr w:type="spellEnd"/>
      <w:r w:rsidRPr="002D71E9">
        <w:rPr>
          <w:rFonts w:ascii="Times New Roman" w:eastAsia="Times New Roman" w:hAnsi="Times New Roman" w:cs="Times New Roman"/>
          <w:color w:val="000000"/>
          <w:sz w:val="24"/>
          <w:szCs w:val="24"/>
          <w:lang w:eastAsia="en-PH"/>
        </w:rPr>
        <w:t>, M. (2017).</w:t>
      </w:r>
      <w:proofErr w:type="gramEnd"/>
      <w:r w:rsidRPr="002D71E9">
        <w:rPr>
          <w:rFonts w:ascii="Times New Roman" w:eastAsia="Times New Roman" w:hAnsi="Times New Roman" w:cs="Times New Roman"/>
          <w:color w:val="000000"/>
          <w:sz w:val="24"/>
          <w:szCs w:val="24"/>
          <w:lang w:eastAsia="en-PH"/>
        </w:rPr>
        <w:t> </w:t>
      </w:r>
      <w:r w:rsidRPr="002D71E9">
        <w:rPr>
          <w:rFonts w:ascii="Times New Roman" w:eastAsia="Times New Roman" w:hAnsi="Times New Roman" w:cs="Times New Roman"/>
          <w:i/>
          <w:iCs/>
          <w:color w:val="000000"/>
          <w:sz w:val="24"/>
          <w:szCs w:val="24"/>
          <w:lang w:eastAsia="en-PH"/>
        </w:rPr>
        <w:t xml:space="preserve">10 Ways to Improve Transfer of Learning | </w:t>
      </w:r>
      <w:proofErr w:type="spellStart"/>
      <w:r w:rsidRPr="002D71E9">
        <w:rPr>
          <w:rFonts w:ascii="Times New Roman" w:eastAsia="Times New Roman" w:hAnsi="Times New Roman" w:cs="Times New Roman"/>
          <w:i/>
          <w:iCs/>
          <w:color w:val="000000"/>
          <w:sz w:val="24"/>
          <w:szCs w:val="24"/>
          <w:lang w:eastAsia="en-PH"/>
        </w:rPr>
        <w:t>InformED</w:t>
      </w:r>
      <w:proofErr w:type="spellEnd"/>
      <w:r w:rsidRPr="002D71E9">
        <w:rPr>
          <w:rFonts w:ascii="Times New Roman" w:eastAsia="Times New Roman" w:hAnsi="Times New Roman" w:cs="Times New Roman"/>
          <w:color w:val="000000"/>
          <w:sz w:val="24"/>
          <w:szCs w:val="24"/>
          <w:lang w:eastAsia="en-PH"/>
        </w:rPr>
        <w:t xml:space="preserve">. </w:t>
      </w:r>
      <w:proofErr w:type="spellStart"/>
      <w:proofErr w:type="gramStart"/>
      <w:r w:rsidRPr="002D71E9">
        <w:rPr>
          <w:rFonts w:ascii="Times New Roman" w:eastAsia="Times New Roman" w:hAnsi="Times New Roman" w:cs="Times New Roman"/>
          <w:color w:val="000000"/>
          <w:sz w:val="24"/>
          <w:szCs w:val="24"/>
          <w:lang w:eastAsia="en-PH"/>
        </w:rPr>
        <w:t>InformED</w:t>
      </w:r>
      <w:proofErr w:type="spellEnd"/>
      <w:r w:rsidRPr="002D71E9">
        <w:rPr>
          <w:rFonts w:ascii="Times New Roman" w:eastAsia="Times New Roman" w:hAnsi="Times New Roman" w:cs="Times New Roman"/>
          <w:color w:val="000000"/>
          <w:sz w:val="24"/>
          <w:szCs w:val="24"/>
          <w:lang w:eastAsia="en-PH"/>
        </w:rPr>
        <w:t>.</w:t>
      </w:r>
      <w:proofErr w:type="gramEnd"/>
      <w:r w:rsidRPr="002D71E9">
        <w:rPr>
          <w:rFonts w:ascii="Times New Roman" w:eastAsia="Times New Roman" w:hAnsi="Times New Roman" w:cs="Times New Roman"/>
          <w:color w:val="000000"/>
          <w:sz w:val="24"/>
          <w:szCs w:val="24"/>
          <w:lang w:eastAsia="en-PH"/>
        </w:rPr>
        <w:t xml:space="preserve"> </w:t>
      </w:r>
      <w:hyperlink r:id="rId8" w:history="1">
        <w:r w:rsidRPr="00C90656">
          <w:rPr>
            <w:rStyle w:val="Hyperlink"/>
            <w:rFonts w:ascii="Times New Roman" w:eastAsia="Times New Roman" w:hAnsi="Times New Roman" w:cs="Times New Roman"/>
            <w:sz w:val="24"/>
            <w:szCs w:val="24"/>
            <w:lang w:eastAsia="en-PH"/>
          </w:rPr>
          <w:t>https://www.opencolleges.edu.au/informed/features/10-ways-improve-transfer-learning/</w:t>
        </w:r>
      </w:hyperlink>
    </w:p>
    <w:p w:rsidR="00780722" w:rsidRPr="00C90656" w:rsidRDefault="00780722" w:rsidP="00780722">
      <w:pPr>
        <w:pStyle w:val="NormalWeb"/>
        <w:spacing w:line="480" w:lineRule="auto"/>
        <w:ind w:left="709" w:hanging="709"/>
        <w:rPr>
          <w:color w:val="000000"/>
        </w:rPr>
      </w:pPr>
      <w:proofErr w:type="gramStart"/>
      <w:r w:rsidRPr="00C90656">
        <w:rPr>
          <w:color w:val="000000"/>
        </w:rPr>
        <w:t>‌</w:t>
      </w:r>
      <w:proofErr w:type="spellStart"/>
      <w:r w:rsidRPr="00C90656">
        <w:rPr>
          <w:color w:val="000000"/>
        </w:rPr>
        <w:t>Taguma</w:t>
      </w:r>
      <w:proofErr w:type="spellEnd"/>
      <w:r w:rsidRPr="00C90656">
        <w:rPr>
          <w:color w:val="000000"/>
        </w:rPr>
        <w:t xml:space="preserve">, M., </w:t>
      </w:r>
      <w:proofErr w:type="spellStart"/>
      <w:r w:rsidRPr="00C90656">
        <w:rPr>
          <w:color w:val="000000"/>
        </w:rPr>
        <w:t>Feron</w:t>
      </w:r>
      <w:proofErr w:type="spellEnd"/>
      <w:r w:rsidRPr="00C90656">
        <w:rPr>
          <w:color w:val="000000"/>
        </w:rPr>
        <w:t>, E., &amp; Lim, M. H. (2018).</w:t>
      </w:r>
      <w:proofErr w:type="gramEnd"/>
      <w:r w:rsidRPr="00C90656">
        <w:rPr>
          <w:color w:val="000000"/>
        </w:rPr>
        <w:t xml:space="preserve"> Future of Education and Skills 2030: Conceptual Learning Framework. </w:t>
      </w:r>
      <w:proofErr w:type="gramStart"/>
      <w:r w:rsidRPr="00233E6A">
        <w:rPr>
          <w:i/>
          <w:color w:val="000000"/>
        </w:rPr>
        <w:t>8th Informal Working Group (IWG) Meeting</w:t>
      </w:r>
      <w:r w:rsidRPr="00C90656">
        <w:rPr>
          <w:color w:val="000000"/>
        </w:rPr>
        <w:t>.</w:t>
      </w:r>
      <w:proofErr w:type="gramEnd"/>
      <w:r w:rsidRPr="00C90656">
        <w:rPr>
          <w:color w:val="000000"/>
        </w:rPr>
        <w:t xml:space="preserve"> https://www.oecd.org/education/2030-project/about/documents/A-Literature-Summary-for-Research-on-the-Transfer-of-Learning.pdf</w:t>
      </w:r>
    </w:p>
    <w:p w:rsidR="00780722" w:rsidRPr="00D15112" w:rsidRDefault="00780722" w:rsidP="00E73D70">
      <w:pPr>
        <w:pStyle w:val="NormalWeb"/>
        <w:shd w:val="clear" w:color="auto" w:fill="FFFFFF"/>
        <w:spacing w:before="0" w:beforeAutospacing="0" w:after="150" w:afterAutospacing="0" w:line="360" w:lineRule="auto"/>
        <w:rPr>
          <w:color w:val="333333"/>
        </w:rPr>
      </w:pPr>
    </w:p>
    <w:p w:rsidR="00596FDA" w:rsidRDefault="00596FDA" w:rsidP="00E73D70">
      <w:pPr>
        <w:pStyle w:val="NormalWeb"/>
        <w:shd w:val="clear" w:color="auto" w:fill="FFFFFF"/>
        <w:spacing w:before="0" w:beforeAutospacing="0" w:after="150" w:afterAutospacing="0" w:line="360" w:lineRule="auto"/>
        <w:rPr>
          <w:rStyle w:val="Strong"/>
          <w:b w:val="0"/>
          <w:color w:val="333333"/>
        </w:rPr>
      </w:pPr>
      <w:r w:rsidRPr="00D15112">
        <w:rPr>
          <w:rStyle w:val="Strong"/>
          <w:b w:val="0"/>
          <w:color w:val="333333"/>
        </w:rPr>
        <w:t>7- ADDITIONAL REQUIREMENTS: Please also comment on how you will transfer the new knowledge and skills gained during this assignment into working practices. You may also use this reflection for your CPD. (</w:t>
      </w:r>
      <w:proofErr w:type="spellStart"/>
      <w:r w:rsidRPr="00D15112">
        <w:rPr>
          <w:rStyle w:val="Strong"/>
          <w:b w:val="0"/>
          <w:color w:val="333333"/>
        </w:rPr>
        <w:t>approx</w:t>
      </w:r>
      <w:proofErr w:type="spellEnd"/>
      <w:r w:rsidRPr="00D15112">
        <w:rPr>
          <w:rStyle w:val="Strong"/>
          <w:b w:val="0"/>
          <w:color w:val="333333"/>
        </w:rPr>
        <w:t xml:space="preserve"> 200 words)</w:t>
      </w:r>
    </w:p>
    <w:p w:rsidR="003D33C1" w:rsidRPr="003D33C1" w:rsidRDefault="001243E6" w:rsidP="00E73D70">
      <w:pPr>
        <w:pStyle w:val="NormalWeb"/>
        <w:shd w:val="clear" w:color="auto" w:fill="FFFFFF"/>
        <w:spacing w:after="150" w:line="360" w:lineRule="auto"/>
        <w:rPr>
          <w:color w:val="333333"/>
        </w:rPr>
      </w:pPr>
      <w:r>
        <w:rPr>
          <w:color w:val="333333"/>
        </w:rPr>
        <w:tab/>
      </w:r>
      <w:r w:rsidR="003D33C1" w:rsidRPr="003D33C1">
        <w:rPr>
          <w:color w:val="333333"/>
        </w:rPr>
        <w:t>The significance of transferring what we learn from one setting to another cannot be emphasized, whether we’re students or working professionals trying to keep our abilities current. Of course, the ultimate objective of any learning or training is to use it in real-life circumstances</w:t>
      </w:r>
      <w:r w:rsidR="00CD4597">
        <w:rPr>
          <w:color w:val="333333"/>
        </w:rPr>
        <w:t xml:space="preserve"> </w:t>
      </w:r>
      <w:r w:rsidR="00CD4597" w:rsidRPr="00CD4597">
        <w:rPr>
          <w:color w:val="333333"/>
        </w:rPr>
        <w:t>(</w:t>
      </w:r>
      <w:proofErr w:type="spellStart"/>
      <w:r w:rsidR="00CD4597" w:rsidRPr="00CD4597">
        <w:rPr>
          <w:color w:val="333333"/>
        </w:rPr>
        <w:t>Stenger</w:t>
      </w:r>
      <w:proofErr w:type="spellEnd"/>
      <w:r w:rsidR="00CD4597" w:rsidRPr="00CD4597">
        <w:rPr>
          <w:color w:val="333333"/>
        </w:rPr>
        <w:t>, 2017)</w:t>
      </w:r>
      <w:r w:rsidR="003D33C1" w:rsidRPr="003D33C1">
        <w:rPr>
          <w:color w:val="333333"/>
        </w:rPr>
        <w:t>. One potential explanation is that memory is context-dependent, making it difficult to transfer or remember information acquired in a classroom setting to a fast-paced professional situation. However, suppose we learn how to transfer our knowledge to new settings. In that case, we may change professions or even careers and still apply our previous knowledge to the circumstances and challenges we’ll</w:t>
      </w:r>
      <w:r w:rsidR="00C96A03">
        <w:rPr>
          <w:color w:val="333333"/>
        </w:rPr>
        <w:t xml:space="preserve"> encounter in our new position.</w:t>
      </w:r>
      <w:r w:rsidR="00DC78C2">
        <w:rPr>
          <w:color w:val="333333"/>
        </w:rPr>
        <w:tab/>
      </w:r>
    </w:p>
    <w:p w:rsidR="003D33C1" w:rsidRPr="00D15112" w:rsidRDefault="001243E6" w:rsidP="00E73D70">
      <w:pPr>
        <w:pStyle w:val="NormalWeb"/>
        <w:shd w:val="clear" w:color="auto" w:fill="FFFFFF"/>
        <w:spacing w:before="0" w:beforeAutospacing="0" w:after="150" w:afterAutospacing="0" w:line="360" w:lineRule="auto"/>
        <w:rPr>
          <w:color w:val="333333"/>
        </w:rPr>
      </w:pPr>
      <w:r>
        <w:rPr>
          <w:color w:val="333333"/>
        </w:rPr>
        <w:tab/>
      </w:r>
      <w:r w:rsidR="003D33C1" w:rsidRPr="003D33C1">
        <w:rPr>
          <w:color w:val="333333"/>
        </w:rPr>
        <w:t>I need to focus on the relevance of what I’m learning, take time to reflect, and self-explain. I need to use various learning media, change things up as often as possible, identify any gaps in my knowledge, and find daily opportunities to apply what I’ve learned to help me transfer the new knowledge and skills I gained during this assignment into working practices. It takes a lot of practice to apply what I’ve learned in school to real-world issues. Therefore it’s essential to seek chances to apply what I’m learning in our daily lives.</w:t>
      </w:r>
    </w:p>
    <w:p w:rsidR="006B664B" w:rsidRDefault="006B664B" w:rsidP="00C90656">
      <w:pPr>
        <w:spacing w:line="480" w:lineRule="auto"/>
        <w:jc w:val="center"/>
        <w:rPr>
          <w:rFonts w:ascii="Times New Roman" w:hAnsi="Times New Roman" w:cs="Times New Roman"/>
          <w:sz w:val="24"/>
          <w:szCs w:val="24"/>
        </w:rPr>
      </w:pPr>
    </w:p>
    <w:p w:rsidR="00DC78C2" w:rsidRPr="00C90656" w:rsidRDefault="00DC78C2" w:rsidP="00C90656">
      <w:pPr>
        <w:spacing w:line="480" w:lineRule="auto"/>
        <w:jc w:val="center"/>
        <w:rPr>
          <w:rFonts w:ascii="Times New Roman" w:hAnsi="Times New Roman" w:cs="Times New Roman"/>
          <w:sz w:val="24"/>
          <w:szCs w:val="24"/>
        </w:rPr>
      </w:pPr>
      <w:r w:rsidRPr="00C90656">
        <w:rPr>
          <w:rFonts w:ascii="Times New Roman" w:hAnsi="Times New Roman" w:cs="Times New Roman"/>
          <w:sz w:val="24"/>
          <w:szCs w:val="24"/>
        </w:rPr>
        <w:lastRenderedPageBreak/>
        <w:t>References</w:t>
      </w:r>
    </w:p>
    <w:p w:rsidR="009655A9" w:rsidRDefault="009655A9" w:rsidP="00C90656">
      <w:pPr>
        <w:spacing w:after="0" w:line="480" w:lineRule="auto"/>
        <w:ind w:left="720" w:hanging="720"/>
        <w:rPr>
          <w:rFonts w:ascii="Times New Roman" w:eastAsia="Times New Roman" w:hAnsi="Times New Roman" w:cs="Times New Roman"/>
          <w:color w:val="000000"/>
          <w:sz w:val="24"/>
          <w:szCs w:val="24"/>
          <w:lang w:eastAsia="en-PH"/>
        </w:rPr>
      </w:pPr>
      <w:proofErr w:type="spellStart"/>
      <w:r w:rsidRPr="009655A9">
        <w:rPr>
          <w:rFonts w:ascii="Times New Roman" w:eastAsia="Times New Roman" w:hAnsi="Times New Roman" w:cs="Times New Roman"/>
          <w:color w:val="000000"/>
          <w:sz w:val="24"/>
          <w:szCs w:val="24"/>
          <w:lang w:eastAsia="en-PH"/>
        </w:rPr>
        <w:t>Gençer</w:t>
      </w:r>
      <w:proofErr w:type="spellEnd"/>
      <w:r w:rsidRPr="009655A9">
        <w:rPr>
          <w:rFonts w:ascii="Times New Roman" w:eastAsia="Times New Roman" w:hAnsi="Times New Roman" w:cs="Times New Roman"/>
          <w:color w:val="000000"/>
          <w:sz w:val="24"/>
          <w:szCs w:val="24"/>
          <w:lang w:eastAsia="en-PH"/>
        </w:rPr>
        <w:t xml:space="preserve">, H. (2019). </w:t>
      </w:r>
      <w:proofErr w:type="gramStart"/>
      <w:r w:rsidRPr="009655A9">
        <w:rPr>
          <w:rFonts w:ascii="Times New Roman" w:eastAsia="Times New Roman" w:hAnsi="Times New Roman" w:cs="Times New Roman"/>
          <w:color w:val="000000"/>
          <w:sz w:val="24"/>
          <w:szCs w:val="24"/>
          <w:lang w:eastAsia="en-PH"/>
        </w:rPr>
        <w:t xml:space="preserve">Group Dynamics and </w:t>
      </w:r>
      <w:proofErr w:type="spellStart"/>
      <w:r w:rsidRPr="009655A9">
        <w:rPr>
          <w:rFonts w:ascii="Times New Roman" w:eastAsia="Times New Roman" w:hAnsi="Times New Roman" w:cs="Times New Roman"/>
          <w:color w:val="000000"/>
          <w:sz w:val="24"/>
          <w:szCs w:val="24"/>
          <w:lang w:eastAsia="en-PH"/>
        </w:rPr>
        <w:t>Behaviour</w:t>
      </w:r>
      <w:proofErr w:type="spellEnd"/>
      <w:r w:rsidRPr="009655A9">
        <w:rPr>
          <w:rFonts w:ascii="Times New Roman" w:eastAsia="Times New Roman" w:hAnsi="Times New Roman" w:cs="Times New Roman"/>
          <w:color w:val="000000"/>
          <w:sz w:val="24"/>
          <w:szCs w:val="24"/>
          <w:lang w:eastAsia="en-PH"/>
        </w:rPr>
        <w:t>.</w:t>
      </w:r>
      <w:proofErr w:type="gramEnd"/>
      <w:r w:rsidRPr="009655A9">
        <w:rPr>
          <w:rFonts w:ascii="Times New Roman" w:eastAsia="Times New Roman" w:hAnsi="Times New Roman" w:cs="Times New Roman"/>
          <w:color w:val="000000"/>
          <w:sz w:val="24"/>
          <w:szCs w:val="24"/>
          <w:lang w:eastAsia="en-PH"/>
        </w:rPr>
        <w:t> </w:t>
      </w:r>
      <w:r w:rsidRPr="009655A9">
        <w:rPr>
          <w:rFonts w:ascii="Times New Roman" w:eastAsia="Times New Roman" w:hAnsi="Times New Roman" w:cs="Times New Roman"/>
          <w:i/>
          <w:iCs/>
          <w:color w:val="000000"/>
          <w:sz w:val="24"/>
          <w:szCs w:val="24"/>
          <w:lang w:eastAsia="en-PH"/>
        </w:rPr>
        <w:t>Universal Journal of Educational Research</w:t>
      </w:r>
      <w:r w:rsidRPr="009655A9">
        <w:rPr>
          <w:rFonts w:ascii="Times New Roman" w:eastAsia="Times New Roman" w:hAnsi="Times New Roman" w:cs="Times New Roman"/>
          <w:color w:val="000000"/>
          <w:sz w:val="24"/>
          <w:szCs w:val="24"/>
          <w:lang w:eastAsia="en-PH"/>
        </w:rPr>
        <w:t>, </w:t>
      </w:r>
      <w:r w:rsidRPr="009655A9">
        <w:rPr>
          <w:rFonts w:ascii="Times New Roman" w:eastAsia="Times New Roman" w:hAnsi="Times New Roman" w:cs="Times New Roman"/>
          <w:i/>
          <w:iCs/>
          <w:color w:val="000000"/>
          <w:sz w:val="24"/>
          <w:szCs w:val="24"/>
          <w:lang w:eastAsia="en-PH"/>
        </w:rPr>
        <w:t>7</w:t>
      </w:r>
      <w:r w:rsidRPr="009655A9">
        <w:rPr>
          <w:rFonts w:ascii="Times New Roman" w:eastAsia="Times New Roman" w:hAnsi="Times New Roman" w:cs="Times New Roman"/>
          <w:color w:val="000000"/>
          <w:sz w:val="24"/>
          <w:szCs w:val="24"/>
          <w:lang w:eastAsia="en-PH"/>
        </w:rPr>
        <w:t xml:space="preserve">(1), 223–229. </w:t>
      </w:r>
      <w:hyperlink r:id="rId9" w:history="1">
        <w:r w:rsidR="002D71E9" w:rsidRPr="00C90656">
          <w:rPr>
            <w:rStyle w:val="Hyperlink"/>
            <w:rFonts w:ascii="Times New Roman" w:eastAsia="Times New Roman" w:hAnsi="Times New Roman" w:cs="Times New Roman"/>
            <w:sz w:val="24"/>
            <w:szCs w:val="24"/>
            <w:lang w:eastAsia="en-PH"/>
          </w:rPr>
          <w:t>https://doi.org/10.13189/ujer.2019.070128</w:t>
        </w:r>
      </w:hyperlink>
    </w:p>
    <w:p w:rsidR="0006564D" w:rsidRDefault="0006564D" w:rsidP="0006564D">
      <w:pPr>
        <w:pStyle w:val="NormalWeb"/>
        <w:spacing w:before="0" w:beforeAutospacing="0" w:after="0" w:afterAutospacing="0" w:line="480" w:lineRule="auto"/>
        <w:ind w:left="720" w:hanging="720"/>
        <w:rPr>
          <w:color w:val="000000"/>
        </w:rPr>
      </w:pPr>
      <w:proofErr w:type="spellStart"/>
      <w:proofErr w:type="gramStart"/>
      <w:r w:rsidRPr="00C90656">
        <w:rPr>
          <w:iCs/>
          <w:color w:val="000000"/>
        </w:rPr>
        <w:t>Joubert</w:t>
      </w:r>
      <w:proofErr w:type="spellEnd"/>
      <w:r w:rsidRPr="00C90656">
        <w:rPr>
          <w:iCs/>
          <w:color w:val="000000"/>
        </w:rPr>
        <w:t>, S. (2019).</w:t>
      </w:r>
      <w:proofErr w:type="gramEnd"/>
      <w:r w:rsidRPr="00C90656">
        <w:rPr>
          <w:iCs/>
          <w:color w:val="000000"/>
        </w:rPr>
        <w:t xml:space="preserve"> </w:t>
      </w:r>
      <w:proofErr w:type="gramStart"/>
      <w:r w:rsidRPr="00C90656">
        <w:rPr>
          <w:iCs/>
          <w:color w:val="000000"/>
        </w:rPr>
        <w:t>7 Essential Project Management Skills</w:t>
      </w:r>
      <w:r w:rsidRPr="00C90656">
        <w:rPr>
          <w:color w:val="000000"/>
        </w:rPr>
        <w:t>.</w:t>
      </w:r>
      <w:proofErr w:type="gramEnd"/>
      <w:r w:rsidRPr="00C90656">
        <w:rPr>
          <w:color w:val="000000"/>
        </w:rPr>
        <w:t xml:space="preserve"> </w:t>
      </w:r>
      <w:proofErr w:type="gramStart"/>
      <w:r w:rsidRPr="00C90656">
        <w:rPr>
          <w:color w:val="000000"/>
        </w:rPr>
        <w:t xml:space="preserve">(2019). </w:t>
      </w:r>
      <w:r w:rsidRPr="00C90656">
        <w:rPr>
          <w:i/>
          <w:color w:val="000000"/>
        </w:rPr>
        <w:t>Northeastern University Graduate Programs</w:t>
      </w:r>
      <w:r w:rsidRPr="00C90656">
        <w:rPr>
          <w:color w:val="000000"/>
        </w:rPr>
        <w:t>.</w:t>
      </w:r>
      <w:proofErr w:type="gramEnd"/>
      <w:r w:rsidRPr="00C90656">
        <w:rPr>
          <w:color w:val="000000"/>
        </w:rPr>
        <w:t xml:space="preserve"> </w:t>
      </w:r>
      <w:hyperlink r:id="rId10" w:history="1">
        <w:r w:rsidR="00BA1CF2" w:rsidRPr="004713B4">
          <w:rPr>
            <w:rStyle w:val="Hyperlink"/>
          </w:rPr>
          <w:t>https://www.northeastern.edu/graduate/blog/essential-project-management-skills/</w:t>
        </w:r>
      </w:hyperlink>
    </w:p>
    <w:p w:rsidR="00BA1CF2" w:rsidRPr="00C90656" w:rsidRDefault="00BA1CF2" w:rsidP="00BA1CF2">
      <w:pPr>
        <w:pStyle w:val="NormalWeb"/>
        <w:spacing w:before="0" w:beforeAutospacing="0" w:after="0" w:afterAutospacing="0" w:line="480" w:lineRule="auto"/>
        <w:ind w:left="720" w:hanging="720"/>
        <w:rPr>
          <w:color w:val="000000"/>
        </w:rPr>
      </w:pPr>
      <w:proofErr w:type="spellStart"/>
      <w:r w:rsidRPr="00C90656">
        <w:rPr>
          <w:color w:val="000000"/>
        </w:rPr>
        <w:t>Mohanty</w:t>
      </w:r>
      <w:proofErr w:type="spellEnd"/>
      <w:r w:rsidRPr="00C90656">
        <w:rPr>
          <w:color w:val="000000"/>
        </w:rPr>
        <w:t>, A. (2018). The Impact of Communication and Group Dynamics ON Teamwork Effectiveness: The Case of Service Sector ORGANISATIONS. </w:t>
      </w:r>
      <w:proofErr w:type="gramStart"/>
      <w:r w:rsidRPr="00C90656">
        <w:rPr>
          <w:i/>
          <w:iCs/>
          <w:color w:val="000000"/>
        </w:rPr>
        <w:t>Academy of Strategic Management Journal</w:t>
      </w:r>
      <w:r w:rsidRPr="00C90656">
        <w:rPr>
          <w:color w:val="000000"/>
        </w:rPr>
        <w:t>, </w:t>
      </w:r>
      <w:r w:rsidRPr="00C90656">
        <w:rPr>
          <w:i/>
          <w:iCs/>
          <w:color w:val="000000"/>
        </w:rPr>
        <w:t>17</w:t>
      </w:r>
      <w:r w:rsidRPr="00C90656">
        <w:rPr>
          <w:color w:val="000000"/>
        </w:rPr>
        <w:t>(4).</w:t>
      </w:r>
      <w:proofErr w:type="gramEnd"/>
      <w:r w:rsidRPr="00C90656">
        <w:rPr>
          <w:color w:val="000000"/>
        </w:rPr>
        <w:t xml:space="preserve"> </w:t>
      </w:r>
      <w:hyperlink r:id="rId11" w:history="1">
        <w:r w:rsidRPr="00C90656">
          <w:rPr>
            <w:rStyle w:val="Hyperlink"/>
          </w:rPr>
          <w:t>https://www.abacademies.org/articles/The-impact-of-communication-and-group-dynamics-1939-6104-17-4-251.pdf</w:t>
        </w:r>
      </w:hyperlink>
    </w:p>
    <w:p w:rsidR="002D71E9" w:rsidRPr="00C90656" w:rsidRDefault="002D71E9" w:rsidP="00C90656">
      <w:pPr>
        <w:spacing w:after="0" w:line="480" w:lineRule="auto"/>
        <w:ind w:left="720" w:hanging="720"/>
        <w:rPr>
          <w:rFonts w:ascii="Times New Roman" w:eastAsia="Times New Roman" w:hAnsi="Times New Roman" w:cs="Times New Roman"/>
          <w:color w:val="000000"/>
          <w:sz w:val="24"/>
          <w:szCs w:val="24"/>
          <w:lang w:eastAsia="en-PH"/>
        </w:rPr>
      </w:pPr>
      <w:proofErr w:type="spellStart"/>
      <w:proofErr w:type="gramStart"/>
      <w:r w:rsidRPr="002D71E9">
        <w:rPr>
          <w:rFonts w:ascii="Times New Roman" w:eastAsia="Times New Roman" w:hAnsi="Times New Roman" w:cs="Times New Roman"/>
          <w:color w:val="000000"/>
          <w:sz w:val="24"/>
          <w:szCs w:val="24"/>
          <w:lang w:eastAsia="en-PH"/>
        </w:rPr>
        <w:t>Stenger</w:t>
      </w:r>
      <w:proofErr w:type="spellEnd"/>
      <w:r w:rsidRPr="002D71E9">
        <w:rPr>
          <w:rFonts w:ascii="Times New Roman" w:eastAsia="Times New Roman" w:hAnsi="Times New Roman" w:cs="Times New Roman"/>
          <w:color w:val="000000"/>
          <w:sz w:val="24"/>
          <w:szCs w:val="24"/>
          <w:lang w:eastAsia="en-PH"/>
        </w:rPr>
        <w:t>, M. (2017).</w:t>
      </w:r>
      <w:proofErr w:type="gramEnd"/>
      <w:r w:rsidRPr="002D71E9">
        <w:rPr>
          <w:rFonts w:ascii="Times New Roman" w:eastAsia="Times New Roman" w:hAnsi="Times New Roman" w:cs="Times New Roman"/>
          <w:color w:val="000000"/>
          <w:sz w:val="24"/>
          <w:szCs w:val="24"/>
          <w:lang w:eastAsia="en-PH"/>
        </w:rPr>
        <w:t> </w:t>
      </w:r>
      <w:r w:rsidRPr="002D71E9">
        <w:rPr>
          <w:rFonts w:ascii="Times New Roman" w:eastAsia="Times New Roman" w:hAnsi="Times New Roman" w:cs="Times New Roman"/>
          <w:i/>
          <w:iCs/>
          <w:color w:val="000000"/>
          <w:sz w:val="24"/>
          <w:szCs w:val="24"/>
          <w:lang w:eastAsia="en-PH"/>
        </w:rPr>
        <w:t xml:space="preserve">10 Ways to Improve Transfer of Learning | </w:t>
      </w:r>
      <w:proofErr w:type="spellStart"/>
      <w:r w:rsidRPr="002D71E9">
        <w:rPr>
          <w:rFonts w:ascii="Times New Roman" w:eastAsia="Times New Roman" w:hAnsi="Times New Roman" w:cs="Times New Roman"/>
          <w:i/>
          <w:iCs/>
          <w:color w:val="000000"/>
          <w:sz w:val="24"/>
          <w:szCs w:val="24"/>
          <w:lang w:eastAsia="en-PH"/>
        </w:rPr>
        <w:t>InformED</w:t>
      </w:r>
      <w:proofErr w:type="spellEnd"/>
      <w:r w:rsidRPr="002D71E9">
        <w:rPr>
          <w:rFonts w:ascii="Times New Roman" w:eastAsia="Times New Roman" w:hAnsi="Times New Roman" w:cs="Times New Roman"/>
          <w:color w:val="000000"/>
          <w:sz w:val="24"/>
          <w:szCs w:val="24"/>
          <w:lang w:eastAsia="en-PH"/>
        </w:rPr>
        <w:t xml:space="preserve">. </w:t>
      </w:r>
      <w:proofErr w:type="spellStart"/>
      <w:proofErr w:type="gramStart"/>
      <w:r w:rsidRPr="002D71E9">
        <w:rPr>
          <w:rFonts w:ascii="Times New Roman" w:eastAsia="Times New Roman" w:hAnsi="Times New Roman" w:cs="Times New Roman"/>
          <w:color w:val="000000"/>
          <w:sz w:val="24"/>
          <w:szCs w:val="24"/>
          <w:lang w:eastAsia="en-PH"/>
        </w:rPr>
        <w:t>InformED</w:t>
      </w:r>
      <w:proofErr w:type="spellEnd"/>
      <w:r w:rsidRPr="002D71E9">
        <w:rPr>
          <w:rFonts w:ascii="Times New Roman" w:eastAsia="Times New Roman" w:hAnsi="Times New Roman" w:cs="Times New Roman"/>
          <w:color w:val="000000"/>
          <w:sz w:val="24"/>
          <w:szCs w:val="24"/>
          <w:lang w:eastAsia="en-PH"/>
        </w:rPr>
        <w:t>.</w:t>
      </w:r>
      <w:proofErr w:type="gramEnd"/>
      <w:r w:rsidRPr="002D71E9">
        <w:rPr>
          <w:rFonts w:ascii="Times New Roman" w:eastAsia="Times New Roman" w:hAnsi="Times New Roman" w:cs="Times New Roman"/>
          <w:color w:val="000000"/>
          <w:sz w:val="24"/>
          <w:szCs w:val="24"/>
          <w:lang w:eastAsia="en-PH"/>
        </w:rPr>
        <w:t xml:space="preserve"> </w:t>
      </w:r>
      <w:hyperlink r:id="rId12" w:history="1">
        <w:r w:rsidR="00DC7B63" w:rsidRPr="00C90656">
          <w:rPr>
            <w:rStyle w:val="Hyperlink"/>
            <w:rFonts w:ascii="Times New Roman" w:eastAsia="Times New Roman" w:hAnsi="Times New Roman" w:cs="Times New Roman"/>
            <w:sz w:val="24"/>
            <w:szCs w:val="24"/>
            <w:lang w:eastAsia="en-PH"/>
          </w:rPr>
          <w:t>https://www.opencolleges.edu.au/informed/features/10-ways-improve-transfer-learning/</w:t>
        </w:r>
      </w:hyperlink>
    </w:p>
    <w:p w:rsidR="00A33090" w:rsidRPr="00C90656" w:rsidRDefault="00A33090" w:rsidP="00C90656">
      <w:pPr>
        <w:pStyle w:val="NormalWeb"/>
        <w:spacing w:line="480" w:lineRule="auto"/>
        <w:ind w:left="709" w:hanging="709"/>
        <w:rPr>
          <w:color w:val="000000"/>
        </w:rPr>
      </w:pPr>
      <w:proofErr w:type="gramStart"/>
      <w:r w:rsidRPr="00C90656">
        <w:rPr>
          <w:color w:val="000000"/>
        </w:rPr>
        <w:t>‌</w:t>
      </w:r>
      <w:proofErr w:type="spellStart"/>
      <w:r w:rsidR="00C90656" w:rsidRPr="00C90656">
        <w:rPr>
          <w:color w:val="000000"/>
        </w:rPr>
        <w:t>Taguma</w:t>
      </w:r>
      <w:proofErr w:type="spellEnd"/>
      <w:r w:rsidR="00C90656" w:rsidRPr="00C90656">
        <w:rPr>
          <w:color w:val="000000"/>
        </w:rPr>
        <w:t xml:space="preserve">, M., </w:t>
      </w:r>
      <w:proofErr w:type="spellStart"/>
      <w:r w:rsidR="00C90656" w:rsidRPr="00C90656">
        <w:rPr>
          <w:color w:val="000000"/>
        </w:rPr>
        <w:t>Feron</w:t>
      </w:r>
      <w:proofErr w:type="spellEnd"/>
      <w:r w:rsidR="00C90656" w:rsidRPr="00C90656">
        <w:rPr>
          <w:color w:val="000000"/>
        </w:rPr>
        <w:t>, E., &amp; Lim, M. H. (2018).</w:t>
      </w:r>
      <w:proofErr w:type="gramEnd"/>
      <w:r w:rsidR="00C90656" w:rsidRPr="00C90656">
        <w:rPr>
          <w:color w:val="000000"/>
        </w:rPr>
        <w:t xml:space="preserve"> Future of Education and Skills 2030: Conceptual Learning Framework. </w:t>
      </w:r>
      <w:proofErr w:type="gramStart"/>
      <w:r w:rsidR="00C90656" w:rsidRPr="00233E6A">
        <w:rPr>
          <w:i/>
          <w:color w:val="000000"/>
        </w:rPr>
        <w:t>8th Informal Working Group (IWG) Meeting</w:t>
      </w:r>
      <w:r w:rsidR="00C90656" w:rsidRPr="00C90656">
        <w:rPr>
          <w:color w:val="000000"/>
        </w:rPr>
        <w:t>.</w:t>
      </w:r>
      <w:proofErr w:type="gramEnd"/>
      <w:r w:rsidR="00C90656" w:rsidRPr="00C90656">
        <w:rPr>
          <w:color w:val="000000"/>
        </w:rPr>
        <w:t xml:space="preserve"> https://www.oecd.org/education/2030-project/about/documents/A-Literature-Summary-for-Research-on-the-Transfer-of-Learning.pdf</w:t>
      </w:r>
    </w:p>
    <w:p w:rsidR="00A33090" w:rsidRDefault="00A33090" w:rsidP="004E7E8A">
      <w:pPr>
        <w:pStyle w:val="NormalWeb"/>
        <w:spacing w:before="0" w:beforeAutospacing="0" w:after="0" w:afterAutospacing="0" w:line="480" w:lineRule="atLeast"/>
        <w:ind w:left="720" w:hanging="720"/>
        <w:rPr>
          <w:rFonts w:ascii="Calibri" w:hAnsi="Calibri" w:cs="Calibri"/>
          <w:color w:val="000000"/>
          <w:sz w:val="27"/>
          <w:szCs w:val="27"/>
        </w:rPr>
      </w:pPr>
    </w:p>
    <w:p w:rsidR="004E7E8A" w:rsidRDefault="004E7E8A" w:rsidP="004E7E8A">
      <w:pPr>
        <w:pStyle w:val="NormalWeb"/>
        <w:rPr>
          <w:rFonts w:ascii="Calibri" w:hAnsi="Calibri" w:cs="Calibri"/>
          <w:color w:val="000000"/>
          <w:sz w:val="27"/>
          <w:szCs w:val="27"/>
        </w:rPr>
      </w:pPr>
      <w:r>
        <w:rPr>
          <w:rFonts w:ascii="Calibri" w:hAnsi="Calibri" w:cs="Calibri"/>
          <w:color w:val="000000"/>
          <w:sz w:val="27"/>
          <w:szCs w:val="27"/>
        </w:rPr>
        <w:t>‌</w:t>
      </w:r>
    </w:p>
    <w:p w:rsidR="00DC7B63" w:rsidRPr="002D71E9" w:rsidRDefault="00DC7B63" w:rsidP="002D71E9">
      <w:pPr>
        <w:spacing w:after="0" w:line="480" w:lineRule="atLeast"/>
        <w:ind w:left="720" w:hanging="720"/>
        <w:rPr>
          <w:rFonts w:ascii="Calibri" w:eastAsia="Times New Roman" w:hAnsi="Calibri" w:cs="Calibri"/>
          <w:color w:val="000000"/>
          <w:sz w:val="27"/>
          <w:szCs w:val="27"/>
          <w:lang w:eastAsia="en-PH"/>
        </w:rPr>
      </w:pPr>
    </w:p>
    <w:p w:rsidR="002D71E9" w:rsidRPr="002D71E9" w:rsidRDefault="002D71E9" w:rsidP="002D71E9">
      <w:pPr>
        <w:spacing w:before="100" w:beforeAutospacing="1" w:after="100" w:afterAutospacing="1" w:line="240" w:lineRule="auto"/>
        <w:rPr>
          <w:rFonts w:ascii="Calibri" w:eastAsia="Times New Roman" w:hAnsi="Calibri" w:cs="Calibri"/>
          <w:color w:val="000000"/>
          <w:sz w:val="27"/>
          <w:szCs w:val="27"/>
          <w:lang w:eastAsia="en-PH"/>
        </w:rPr>
      </w:pPr>
      <w:r w:rsidRPr="002D71E9">
        <w:rPr>
          <w:rFonts w:ascii="Calibri" w:eastAsia="Times New Roman" w:hAnsi="Calibri" w:cs="Calibri"/>
          <w:color w:val="000000"/>
          <w:sz w:val="27"/>
          <w:szCs w:val="27"/>
          <w:lang w:eastAsia="en-PH"/>
        </w:rPr>
        <w:t>‌</w:t>
      </w:r>
    </w:p>
    <w:p w:rsidR="00DC78C2" w:rsidRPr="00D15112" w:rsidRDefault="00DC78C2" w:rsidP="00DC78C2">
      <w:pPr>
        <w:jc w:val="center"/>
        <w:rPr>
          <w:rFonts w:ascii="Times New Roman" w:hAnsi="Times New Roman" w:cs="Times New Roman"/>
          <w:sz w:val="24"/>
          <w:szCs w:val="24"/>
        </w:rPr>
      </w:pPr>
      <w:bookmarkStart w:id="0" w:name="_GoBack"/>
      <w:bookmarkEnd w:id="0"/>
    </w:p>
    <w:sectPr w:rsidR="00DC78C2" w:rsidRPr="00D1511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FF4"/>
    <w:rsid w:val="0006564D"/>
    <w:rsid w:val="001243E6"/>
    <w:rsid w:val="00125FD8"/>
    <w:rsid w:val="00145BE2"/>
    <w:rsid w:val="001B18D3"/>
    <w:rsid w:val="00233E6A"/>
    <w:rsid w:val="0028603E"/>
    <w:rsid w:val="0029119C"/>
    <w:rsid w:val="002D71E9"/>
    <w:rsid w:val="00312D1F"/>
    <w:rsid w:val="003A7A55"/>
    <w:rsid w:val="003B26EF"/>
    <w:rsid w:val="003D33C1"/>
    <w:rsid w:val="003E3B12"/>
    <w:rsid w:val="0041201A"/>
    <w:rsid w:val="004302E6"/>
    <w:rsid w:val="004B0A95"/>
    <w:rsid w:val="004C6F69"/>
    <w:rsid w:val="004E7E8A"/>
    <w:rsid w:val="00596FDA"/>
    <w:rsid w:val="005C231D"/>
    <w:rsid w:val="00631246"/>
    <w:rsid w:val="006708FD"/>
    <w:rsid w:val="006A6DB6"/>
    <w:rsid w:val="006B5E39"/>
    <w:rsid w:val="006B664B"/>
    <w:rsid w:val="006C484F"/>
    <w:rsid w:val="006F1621"/>
    <w:rsid w:val="007003EE"/>
    <w:rsid w:val="00745871"/>
    <w:rsid w:val="00773665"/>
    <w:rsid w:val="00780722"/>
    <w:rsid w:val="0081707D"/>
    <w:rsid w:val="00836876"/>
    <w:rsid w:val="00897AFE"/>
    <w:rsid w:val="00917320"/>
    <w:rsid w:val="009655A9"/>
    <w:rsid w:val="009909FA"/>
    <w:rsid w:val="00A33090"/>
    <w:rsid w:val="00A61FAD"/>
    <w:rsid w:val="00A7469C"/>
    <w:rsid w:val="00B61C60"/>
    <w:rsid w:val="00BA1CF2"/>
    <w:rsid w:val="00C21E4F"/>
    <w:rsid w:val="00C54FA1"/>
    <w:rsid w:val="00C90656"/>
    <w:rsid w:val="00C96A03"/>
    <w:rsid w:val="00CB02A5"/>
    <w:rsid w:val="00CC0FF4"/>
    <w:rsid w:val="00CD4597"/>
    <w:rsid w:val="00D15112"/>
    <w:rsid w:val="00D46EDA"/>
    <w:rsid w:val="00D77BA2"/>
    <w:rsid w:val="00D83085"/>
    <w:rsid w:val="00D920DA"/>
    <w:rsid w:val="00DC78C2"/>
    <w:rsid w:val="00DC7B63"/>
    <w:rsid w:val="00DE3585"/>
    <w:rsid w:val="00E33963"/>
    <w:rsid w:val="00E73D70"/>
    <w:rsid w:val="00ED31E3"/>
    <w:rsid w:val="00EE24D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96FDA"/>
    <w:pPr>
      <w:spacing w:before="100" w:beforeAutospacing="1" w:after="100" w:afterAutospacing="1" w:line="240" w:lineRule="auto"/>
    </w:pPr>
    <w:rPr>
      <w:rFonts w:ascii="Times New Roman" w:eastAsia="Times New Roman" w:hAnsi="Times New Roman" w:cs="Times New Roman"/>
      <w:sz w:val="24"/>
      <w:szCs w:val="24"/>
      <w:lang w:eastAsia="en-PH"/>
    </w:rPr>
  </w:style>
  <w:style w:type="character" w:styleId="Strong">
    <w:name w:val="Strong"/>
    <w:basedOn w:val="DefaultParagraphFont"/>
    <w:uiPriority w:val="22"/>
    <w:qFormat/>
    <w:rsid w:val="00596FDA"/>
    <w:rPr>
      <w:b/>
      <w:bCs/>
    </w:rPr>
  </w:style>
  <w:style w:type="character" w:styleId="Hyperlink">
    <w:name w:val="Hyperlink"/>
    <w:basedOn w:val="DefaultParagraphFont"/>
    <w:uiPriority w:val="99"/>
    <w:unhideWhenUsed/>
    <w:rsid w:val="002D71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96FDA"/>
    <w:pPr>
      <w:spacing w:before="100" w:beforeAutospacing="1" w:after="100" w:afterAutospacing="1" w:line="240" w:lineRule="auto"/>
    </w:pPr>
    <w:rPr>
      <w:rFonts w:ascii="Times New Roman" w:eastAsia="Times New Roman" w:hAnsi="Times New Roman" w:cs="Times New Roman"/>
      <w:sz w:val="24"/>
      <w:szCs w:val="24"/>
      <w:lang w:eastAsia="en-PH"/>
    </w:rPr>
  </w:style>
  <w:style w:type="character" w:styleId="Strong">
    <w:name w:val="Strong"/>
    <w:basedOn w:val="DefaultParagraphFont"/>
    <w:uiPriority w:val="22"/>
    <w:qFormat/>
    <w:rsid w:val="00596FDA"/>
    <w:rPr>
      <w:b/>
      <w:bCs/>
    </w:rPr>
  </w:style>
  <w:style w:type="character" w:styleId="Hyperlink">
    <w:name w:val="Hyperlink"/>
    <w:basedOn w:val="DefaultParagraphFont"/>
    <w:uiPriority w:val="99"/>
    <w:unhideWhenUsed/>
    <w:rsid w:val="002D71E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653027">
      <w:bodyDiv w:val="1"/>
      <w:marLeft w:val="0"/>
      <w:marRight w:val="0"/>
      <w:marTop w:val="0"/>
      <w:marBottom w:val="0"/>
      <w:divBdr>
        <w:top w:val="none" w:sz="0" w:space="0" w:color="auto"/>
        <w:left w:val="none" w:sz="0" w:space="0" w:color="auto"/>
        <w:bottom w:val="none" w:sz="0" w:space="0" w:color="auto"/>
        <w:right w:val="none" w:sz="0" w:space="0" w:color="auto"/>
      </w:divBdr>
    </w:div>
    <w:div w:id="558710334">
      <w:bodyDiv w:val="1"/>
      <w:marLeft w:val="0"/>
      <w:marRight w:val="0"/>
      <w:marTop w:val="0"/>
      <w:marBottom w:val="0"/>
      <w:divBdr>
        <w:top w:val="none" w:sz="0" w:space="0" w:color="auto"/>
        <w:left w:val="none" w:sz="0" w:space="0" w:color="auto"/>
        <w:bottom w:val="none" w:sz="0" w:space="0" w:color="auto"/>
        <w:right w:val="none" w:sz="0" w:space="0" w:color="auto"/>
      </w:divBdr>
    </w:div>
    <w:div w:id="799344362">
      <w:bodyDiv w:val="1"/>
      <w:marLeft w:val="0"/>
      <w:marRight w:val="0"/>
      <w:marTop w:val="0"/>
      <w:marBottom w:val="0"/>
      <w:divBdr>
        <w:top w:val="none" w:sz="0" w:space="0" w:color="auto"/>
        <w:left w:val="none" w:sz="0" w:space="0" w:color="auto"/>
        <w:bottom w:val="none" w:sz="0" w:space="0" w:color="auto"/>
        <w:right w:val="none" w:sz="0" w:space="0" w:color="auto"/>
      </w:divBdr>
    </w:div>
    <w:div w:id="913776987">
      <w:bodyDiv w:val="1"/>
      <w:marLeft w:val="0"/>
      <w:marRight w:val="0"/>
      <w:marTop w:val="0"/>
      <w:marBottom w:val="0"/>
      <w:divBdr>
        <w:top w:val="none" w:sz="0" w:space="0" w:color="auto"/>
        <w:left w:val="none" w:sz="0" w:space="0" w:color="auto"/>
        <w:bottom w:val="none" w:sz="0" w:space="0" w:color="auto"/>
        <w:right w:val="none" w:sz="0" w:space="0" w:color="auto"/>
      </w:divBdr>
    </w:div>
    <w:div w:id="1721981537">
      <w:bodyDiv w:val="1"/>
      <w:marLeft w:val="0"/>
      <w:marRight w:val="0"/>
      <w:marTop w:val="0"/>
      <w:marBottom w:val="0"/>
      <w:divBdr>
        <w:top w:val="none" w:sz="0" w:space="0" w:color="auto"/>
        <w:left w:val="none" w:sz="0" w:space="0" w:color="auto"/>
        <w:bottom w:val="none" w:sz="0" w:space="0" w:color="auto"/>
        <w:right w:val="none" w:sz="0" w:space="0" w:color="auto"/>
      </w:divBdr>
    </w:div>
    <w:div w:id="1812673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pencolleges.edu.au/informed/features/10-ways-improve-transfer-learnin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bacademies.org/articles/The-impact-of-communication-and-group-dynamics-1939-6104-17-4-251.pdf" TargetMode="External"/><Relationship Id="rId12" Type="http://schemas.openxmlformats.org/officeDocument/2006/relationships/hyperlink" Target="https://www.opencolleges.edu.au/informed/features/10-ways-improve-transfer-learnin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northeastern.edu/graduate/blog/essential-project-management-skills/" TargetMode="External"/><Relationship Id="rId11" Type="http://schemas.openxmlformats.org/officeDocument/2006/relationships/hyperlink" Target="https://www.abacademies.org/articles/The-impact-of-communication-and-group-dynamics-1939-6104-17-4-251.pdf" TargetMode="External"/><Relationship Id="rId5" Type="http://schemas.openxmlformats.org/officeDocument/2006/relationships/hyperlink" Target="https://doi.org/10.13189/ujer.2019.070128" TargetMode="External"/><Relationship Id="rId10" Type="http://schemas.openxmlformats.org/officeDocument/2006/relationships/hyperlink" Target="https://www.northeastern.edu/graduate/blog/essential-project-management-skills/" TargetMode="External"/><Relationship Id="rId4" Type="http://schemas.openxmlformats.org/officeDocument/2006/relationships/webSettings" Target="webSettings.xml"/><Relationship Id="rId9" Type="http://schemas.openxmlformats.org/officeDocument/2006/relationships/hyperlink" Target="https://doi.org/10.13189/ujer.2019.07012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7</Pages>
  <Words>2368</Words>
  <Characters>13500</Characters>
  <Application>Microsoft Office Word</Application>
  <DocSecurity>0</DocSecurity>
  <Lines>112</Lines>
  <Paragraphs>31</Paragraphs>
  <ScaleCrop>false</ScaleCrop>
  <Company/>
  <LinksUpToDate>false</LinksUpToDate>
  <CharactersWithSpaces>15837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Billy</dc:creator>
  <cp:keywords/>
  <dc:description/>
  <cp:lastModifiedBy>Billy</cp:lastModifiedBy>
  <cp:revision>90</cp:revision>
  <dcterms:created xsi:type="dcterms:W3CDTF">2021-08-03T06:17:00Z</dcterms:created>
  <dcterms:modified xsi:type="dcterms:W3CDTF">2021-08-03T14:12:00Z</dcterms:modified>
</cp:coreProperties>
</file>