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CBC" w:rsidRDefault="00D83CBC" w:rsidP="00A85F2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3CBC" w:rsidRDefault="00D83CBC" w:rsidP="00A85F2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46BC5" w:rsidRDefault="00E46BC5" w:rsidP="00A85F2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46BC5" w:rsidRDefault="00E46BC5" w:rsidP="00A85F2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46BC5" w:rsidRDefault="00E46BC5" w:rsidP="00A85F2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46BC5" w:rsidRDefault="00E46BC5" w:rsidP="00A85F2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46BC5" w:rsidRPr="00E46BC5" w:rsidRDefault="00E46BC5" w:rsidP="00E46BC5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BC5" w:rsidRPr="00E46BC5" w:rsidRDefault="006F2E1D" w:rsidP="00E46BC5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E46BC5">
        <w:rPr>
          <w:rFonts w:ascii="Times New Roman" w:hAnsi="Times New Roman" w:cs="Times New Roman"/>
          <w:sz w:val="24"/>
          <w:szCs w:val="24"/>
          <w:lang w:val="en-GB"/>
        </w:rPr>
        <w:t>Student’s Name</w:t>
      </w:r>
    </w:p>
    <w:p w:rsidR="00E46BC5" w:rsidRPr="00E46BC5" w:rsidRDefault="006F2E1D" w:rsidP="00E46BC5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E46BC5">
        <w:rPr>
          <w:rFonts w:ascii="Times New Roman" w:hAnsi="Times New Roman" w:cs="Times New Roman"/>
          <w:sz w:val="24"/>
          <w:szCs w:val="24"/>
          <w:lang w:val="en-GB"/>
        </w:rPr>
        <w:t>Institution Affiliation</w:t>
      </w:r>
    </w:p>
    <w:p w:rsidR="00E46BC5" w:rsidRPr="00E46BC5" w:rsidRDefault="006F2E1D" w:rsidP="00E46BC5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E46BC5">
        <w:rPr>
          <w:rFonts w:ascii="Times New Roman" w:hAnsi="Times New Roman" w:cs="Times New Roman"/>
          <w:sz w:val="24"/>
          <w:szCs w:val="24"/>
          <w:lang w:val="en-GB"/>
        </w:rPr>
        <w:t>Prof.  Name</w:t>
      </w:r>
    </w:p>
    <w:p w:rsidR="00E46BC5" w:rsidRPr="00E46BC5" w:rsidRDefault="006F2E1D" w:rsidP="00E46BC5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 w:rsidRPr="00E46BC5">
        <w:rPr>
          <w:rFonts w:ascii="Times New Roman" w:hAnsi="Times New Roman" w:cs="Times New Roman"/>
          <w:sz w:val="24"/>
          <w:szCs w:val="24"/>
          <w:lang w:val="en-GB"/>
        </w:rPr>
        <w:t>Date</w:t>
      </w:r>
    </w:p>
    <w:p w:rsidR="00D83CBC" w:rsidRDefault="00D83CBC" w:rsidP="00A85F2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3CBC" w:rsidRDefault="00D83CBC" w:rsidP="00A85F2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3CBC" w:rsidRDefault="00D83CBC" w:rsidP="00A85F2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3CBC" w:rsidRDefault="00D83CBC" w:rsidP="00A85F2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3CBC" w:rsidRDefault="00D83CBC" w:rsidP="00A85F2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3CBC" w:rsidRDefault="00D83CBC" w:rsidP="00A85F2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46BC5" w:rsidRDefault="00E46BC5" w:rsidP="00A85F2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85F29" w:rsidRPr="00A85F29" w:rsidRDefault="006F2E1D" w:rsidP="00A85F29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85F29">
        <w:rPr>
          <w:rFonts w:ascii="Times New Roman" w:hAnsi="Times New Roman" w:cs="Times New Roman"/>
          <w:sz w:val="24"/>
          <w:szCs w:val="24"/>
        </w:rPr>
        <w:lastRenderedPageBreak/>
        <w:t>Effects of the Exposure to Household Furry Pets on the Gut Microbiota.</w:t>
      </w:r>
    </w:p>
    <w:p w:rsidR="00A85F29" w:rsidRPr="00A85F29" w:rsidRDefault="006F2E1D" w:rsidP="00A85F29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85F29">
        <w:rPr>
          <w:rFonts w:ascii="Times New Roman" w:hAnsi="Times New Roman" w:cs="Times New Roman"/>
          <w:sz w:val="24"/>
          <w:szCs w:val="24"/>
        </w:rPr>
        <w:tab/>
        <w:t>Exposure to pets impacts infa</w:t>
      </w:r>
      <w:r w:rsidR="003A5945">
        <w:rPr>
          <w:rFonts w:ascii="Times New Roman" w:hAnsi="Times New Roman" w:cs="Times New Roman"/>
          <w:sz w:val="24"/>
          <w:szCs w:val="24"/>
        </w:rPr>
        <w:t>nts’ gut microbiome, thus</w:t>
      </w:r>
      <w:r w:rsidRPr="00A85F29">
        <w:rPr>
          <w:rFonts w:ascii="Times New Roman" w:hAnsi="Times New Roman" w:cs="Times New Roman"/>
          <w:sz w:val="24"/>
          <w:szCs w:val="24"/>
        </w:rPr>
        <w:t xml:space="preserve"> predisposing them to some health risks</w:t>
      </w:r>
      <w:r>
        <w:rPr>
          <w:rFonts w:ascii="Times New Roman" w:hAnsi="Times New Roman" w:cs="Times New Roman"/>
          <w:sz w:val="24"/>
          <w:szCs w:val="24"/>
        </w:rPr>
        <w:t xml:space="preserve"> while </w:t>
      </w:r>
      <w:r w:rsidRPr="00A85F29">
        <w:rPr>
          <w:rFonts w:ascii="Times New Roman" w:hAnsi="Times New Roman" w:cs="Times New Roman"/>
          <w:sz w:val="24"/>
          <w:szCs w:val="24"/>
        </w:rPr>
        <w:t>reducing others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85F29">
        <w:rPr>
          <w:rFonts w:ascii="Times New Roman" w:hAnsi="Times New Roman" w:cs="Times New Roman"/>
          <w:sz w:val="24"/>
          <w:szCs w:val="24"/>
        </w:rPr>
        <w:t xml:space="preserve">For instance, exposure to pets before and after birth increases </w:t>
      </w:r>
      <w:r w:rsidR="003A5945">
        <w:rPr>
          <w:rFonts w:ascii="Times New Roman" w:hAnsi="Times New Roman" w:cs="Times New Roman"/>
          <w:sz w:val="24"/>
          <w:szCs w:val="24"/>
        </w:rPr>
        <w:t>the gut population of</w:t>
      </w:r>
      <w:r w:rsidRPr="00A85F29">
        <w:rPr>
          <w:rFonts w:ascii="Times New Roman" w:hAnsi="Times New Roman" w:cs="Times New Roman"/>
          <w:sz w:val="24"/>
          <w:szCs w:val="24"/>
        </w:rPr>
        <w:t xml:space="preserve"> </w:t>
      </w:r>
      <w:r w:rsidRPr="00A85F29">
        <w:rPr>
          <w:rFonts w:ascii="Times New Roman" w:hAnsi="Times New Roman" w:cs="Times New Roman"/>
          <w:i/>
          <w:iCs/>
          <w:sz w:val="24"/>
          <w:szCs w:val="24"/>
        </w:rPr>
        <w:t>Oscillospira</w:t>
      </w:r>
      <w:r w:rsidRPr="00A85F29">
        <w:rPr>
          <w:rFonts w:ascii="Times New Roman" w:hAnsi="Times New Roman" w:cs="Times New Roman"/>
          <w:sz w:val="24"/>
          <w:szCs w:val="24"/>
        </w:rPr>
        <w:t> and/or </w:t>
      </w:r>
      <w:r w:rsidRPr="00A85F29">
        <w:rPr>
          <w:rFonts w:ascii="Times New Roman" w:hAnsi="Times New Roman" w:cs="Times New Roman"/>
          <w:i/>
          <w:iCs/>
          <w:sz w:val="24"/>
          <w:szCs w:val="24"/>
        </w:rPr>
        <w:t xml:space="preserve">Ruminococcus </w:t>
      </w:r>
      <w:r w:rsidR="003A5945">
        <w:rPr>
          <w:rFonts w:ascii="Times New Roman" w:hAnsi="Times New Roman" w:cs="Times New Roman"/>
          <w:iCs/>
          <w:sz w:val="24"/>
          <w:szCs w:val="24"/>
        </w:rPr>
        <w:t>which may result to</w:t>
      </w:r>
      <w:r w:rsidRPr="00A85F29">
        <w:rPr>
          <w:rFonts w:ascii="Times New Roman" w:hAnsi="Times New Roman" w:cs="Times New Roman"/>
          <w:iCs/>
          <w:sz w:val="24"/>
          <w:szCs w:val="24"/>
        </w:rPr>
        <w:t xml:space="preserve"> atopy and ob</w:t>
      </w:r>
      <w:r w:rsidR="00FD6677">
        <w:rPr>
          <w:rFonts w:ascii="Times New Roman" w:hAnsi="Times New Roman" w:cs="Times New Roman"/>
          <w:iCs/>
          <w:sz w:val="24"/>
          <w:szCs w:val="24"/>
        </w:rPr>
        <w:t>esity among children. Conversely</w:t>
      </w:r>
      <w:r w:rsidRPr="00A85F29">
        <w:rPr>
          <w:rFonts w:ascii="Times New Roman" w:hAnsi="Times New Roman" w:cs="Times New Roman"/>
          <w:iCs/>
          <w:sz w:val="24"/>
          <w:szCs w:val="24"/>
        </w:rPr>
        <w:t xml:space="preserve">, prenatal exposure to pets </w:t>
      </w:r>
      <w:r w:rsidR="00FD6677" w:rsidRPr="00A85F29">
        <w:rPr>
          <w:rFonts w:ascii="Times New Roman" w:hAnsi="Times New Roman" w:cs="Times New Roman"/>
          <w:iCs/>
          <w:sz w:val="24"/>
          <w:szCs w:val="24"/>
        </w:rPr>
        <w:t>may</w:t>
      </w:r>
      <w:r w:rsidR="00FD6677">
        <w:rPr>
          <w:rFonts w:ascii="Times New Roman" w:hAnsi="Times New Roman" w:cs="Times New Roman"/>
          <w:iCs/>
          <w:sz w:val="24"/>
          <w:szCs w:val="24"/>
        </w:rPr>
        <w:t xml:space="preserve"> reduce</w:t>
      </w:r>
      <w:r w:rsidR="00FD6677" w:rsidRPr="00FD6677">
        <w:rPr>
          <w:rFonts w:ascii="Times New Roman" w:hAnsi="Times New Roman" w:cs="Times New Roman"/>
          <w:iCs/>
          <w:sz w:val="24"/>
          <w:szCs w:val="24"/>
        </w:rPr>
        <w:t xml:space="preserve"> streptococcal colonization</w:t>
      </w:r>
      <w:r w:rsidRPr="00A85F29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FD6677">
        <w:rPr>
          <w:rFonts w:ascii="Times New Roman" w:hAnsi="Times New Roman" w:cs="Times New Roman"/>
          <w:iCs/>
          <w:sz w:val="24"/>
          <w:szCs w:val="24"/>
        </w:rPr>
        <w:t xml:space="preserve">hence reducing </w:t>
      </w:r>
      <w:r w:rsidRPr="00A85F29">
        <w:rPr>
          <w:rFonts w:ascii="Times New Roman" w:hAnsi="Times New Roman" w:cs="Times New Roman"/>
          <w:iCs/>
          <w:sz w:val="24"/>
          <w:szCs w:val="24"/>
        </w:rPr>
        <w:t xml:space="preserve">the risk of metabolic or atopic diseases among </w:t>
      </w:r>
      <w:r w:rsidR="003A5945">
        <w:rPr>
          <w:rFonts w:ascii="Times New Roman" w:hAnsi="Times New Roman" w:cs="Times New Roman"/>
          <w:iCs/>
          <w:sz w:val="24"/>
          <w:szCs w:val="24"/>
        </w:rPr>
        <w:t xml:space="preserve">some infants </w:t>
      </w:r>
      <w:r w:rsidR="00715B85">
        <w:rPr>
          <w:rFonts w:ascii="Times New Roman" w:hAnsi="Times New Roman" w:cs="Times New Roman"/>
          <w:iCs/>
          <w:sz w:val="24"/>
          <w:szCs w:val="24"/>
        </w:rPr>
        <w:t>(</w:t>
      </w:r>
      <w:r w:rsidR="00715B85" w:rsidRPr="00715B85">
        <w:rPr>
          <w:rFonts w:ascii="Times New Roman" w:hAnsi="Times New Roman" w:cs="Times New Roman"/>
          <w:iCs/>
          <w:sz w:val="24"/>
          <w:szCs w:val="24"/>
        </w:rPr>
        <w:t>Tun et al., 2017)</w:t>
      </w:r>
      <w:r w:rsidR="00715B85">
        <w:rPr>
          <w:rFonts w:ascii="Times New Roman" w:hAnsi="Times New Roman" w:cs="Times New Roman"/>
          <w:iCs/>
          <w:sz w:val="24"/>
          <w:szCs w:val="24"/>
        </w:rPr>
        <w:t>.</w:t>
      </w:r>
    </w:p>
    <w:p w:rsidR="00A85F29" w:rsidRPr="00A85F29" w:rsidRDefault="00A85F29" w:rsidP="00A85F29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:rsidR="009D52D7" w:rsidRDefault="009D52D7" w:rsidP="00A85F29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bookmarkStart w:id="0" w:name="_GoBack"/>
      <w:bookmarkEnd w:id="0"/>
    </w:p>
    <w:p w:rsidR="00E46BC5" w:rsidRDefault="00E46BC5" w:rsidP="00A85F29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E46BC5" w:rsidRDefault="00E46BC5" w:rsidP="00A85F29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E46BC5" w:rsidRDefault="00E46BC5" w:rsidP="00A85F29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E46BC5" w:rsidRDefault="00E46BC5" w:rsidP="00A85F29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E46BC5" w:rsidRDefault="00E46BC5" w:rsidP="00A85F29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E46BC5" w:rsidRDefault="00E46BC5" w:rsidP="00A85F29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E46BC5" w:rsidRDefault="00E46BC5" w:rsidP="00A85F29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E46BC5" w:rsidRDefault="00E46BC5" w:rsidP="00A85F29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E46BC5" w:rsidRDefault="00E46BC5" w:rsidP="00A85F29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E46BC5" w:rsidRDefault="00E46BC5" w:rsidP="00A85F29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E46BC5" w:rsidRDefault="00E46BC5" w:rsidP="00A85F29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E46BC5" w:rsidRDefault="006F2E1D" w:rsidP="00E46BC5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lastRenderedPageBreak/>
        <w:t>References</w:t>
      </w:r>
    </w:p>
    <w:p w:rsidR="00715B85" w:rsidRDefault="006F2E1D" w:rsidP="00715B85">
      <w:pPr>
        <w:spacing w:line="48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715B85">
        <w:rPr>
          <w:rFonts w:ascii="Times New Roman" w:hAnsi="Times New Roman" w:cs="Times New Roman"/>
          <w:sz w:val="24"/>
          <w:szCs w:val="24"/>
        </w:rPr>
        <w:t>Tun, H., Konya, T., Takaro, T., Brook, J., Chari, R., &amp; Field, C. et al. (2017). Exposure to household furry pets influences the gut microbiota of infants at 3–4 months following various birth scenarios. </w:t>
      </w:r>
      <w:r w:rsidRPr="00715B85">
        <w:rPr>
          <w:rFonts w:ascii="Times New Roman" w:hAnsi="Times New Roman" w:cs="Times New Roman"/>
          <w:i/>
          <w:iCs/>
          <w:sz w:val="24"/>
          <w:szCs w:val="24"/>
        </w:rPr>
        <w:t>Microbiome</w:t>
      </w:r>
      <w:r w:rsidRPr="00715B85">
        <w:rPr>
          <w:rFonts w:ascii="Times New Roman" w:hAnsi="Times New Roman" w:cs="Times New Roman"/>
          <w:sz w:val="24"/>
          <w:szCs w:val="24"/>
        </w:rPr>
        <w:t>, </w:t>
      </w:r>
      <w:r w:rsidRPr="00715B85">
        <w:rPr>
          <w:rFonts w:ascii="Times New Roman" w:hAnsi="Times New Roman" w:cs="Times New Roman"/>
          <w:i/>
          <w:iCs/>
          <w:sz w:val="24"/>
          <w:szCs w:val="24"/>
        </w:rPr>
        <w:t>5</w:t>
      </w:r>
      <w:r w:rsidRPr="00715B85">
        <w:rPr>
          <w:rFonts w:ascii="Times New Roman" w:hAnsi="Times New Roman" w:cs="Times New Roman"/>
          <w:sz w:val="24"/>
          <w:szCs w:val="24"/>
        </w:rPr>
        <w:t xml:space="preserve">(1). </w:t>
      </w:r>
      <w:hyperlink r:id="rId6" w:history="1">
        <w:r w:rsidRPr="00A90D5C">
          <w:rPr>
            <w:rStyle w:val="Hyperlink"/>
            <w:rFonts w:ascii="Times New Roman" w:hAnsi="Times New Roman" w:cs="Times New Roman"/>
            <w:sz w:val="24"/>
            <w:szCs w:val="24"/>
          </w:rPr>
          <w:t>https://doi.org/10.1186/s40168-017-0254-x</w:t>
        </w:r>
      </w:hyperlink>
    </w:p>
    <w:p w:rsidR="00715B85" w:rsidRPr="00A85F29" w:rsidRDefault="00715B85" w:rsidP="00715B85">
      <w:pPr>
        <w:spacing w:line="480" w:lineRule="auto"/>
        <w:ind w:left="720" w:hanging="720"/>
        <w:rPr>
          <w:rFonts w:ascii="Times New Roman" w:hAnsi="Times New Roman" w:cs="Times New Roman"/>
          <w:sz w:val="24"/>
          <w:szCs w:val="24"/>
          <w:lang w:val="en-GB"/>
        </w:rPr>
      </w:pPr>
    </w:p>
    <w:sectPr w:rsidR="00715B85" w:rsidRPr="00A85F29" w:rsidSect="00342495">
      <w:headerReference w:type="default" r:id="rId7"/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452C" w:rsidRDefault="0030452C">
      <w:pPr>
        <w:spacing w:after="0" w:line="240" w:lineRule="auto"/>
      </w:pPr>
      <w:r>
        <w:separator/>
      </w:r>
    </w:p>
  </w:endnote>
  <w:endnote w:type="continuationSeparator" w:id="0">
    <w:p w:rsidR="0030452C" w:rsidRDefault="00304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452C" w:rsidRDefault="0030452C">
      <w:pPr>
        <w:spacing w:after="0" w:line="240" w:lineRule="auto"/>
      </w:pPr>
      <w:r>
        <w:separator/>
      </w:r>
    </w:p>
  </w:footnote>
  <w:footnote w:type="continuationSeparator" w:id="0">
    <w:p w:rsidR="0030452C" w:rsidRDefault="003045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6BC5" w:rsidRPr="00E46BC5" w:rsidRDefault="006F2E1D">
    <w:pPr>
      <w:pStyle w:val="Header"/>
      <w:rPr>
        <w:rFonts w:ascii="Times New Roman" w:hAnsi="Times New Roman" w:cs="Times New Roman"/>
        <w:sz w:val="24"/>
        <w:szCs w:val="24"/>
        <w:lang w:val="en-GB"/>
      </w:rPr>
    </w:pPr>
    <w:r>
      <w:rPr>
        <w:rFonts w:ascii="Times New Roman" w:hAnsi="Times New Roman" w:cs="Times New Roman"/>
        <w:sz w:val="24"/>
        <w:szCs w:val="24"/>
        <w:lang w:val="en-GB"/>
      </w:rPr>
      <w:t xml:space="preserve"> </w:t>
    </w:r>
    <w:r w:rsidRPr="00E46BC5">
      <w:rPr>
        <w:rFonts w:ascii="Times New Roman" w:hAnsi="Times New Roman" w:cs="Times New Roman"/>
        <w:sz w:val="24"/>
        <w:szCs w:val="24"/>
        <w:lang w:val="en-GB"/>
      </w:rPr>
      <w:t xml:space="preserve">                                                                                                                                                         </w:t>
    </w:r>
    <w:r w:rsidRPr="00E46BC5">
      <w:rPr>
        <w:rFonts w:ascii="Times New Roman" w:hAnsi="Times New Roman" w:cs="Times New Roman"/>
        <w:sz w:val="24"/>
        <w:szCs w:val="24"/>
        <w:lang w:val="en-GB"/>
      </w:rPr>
      <w:fldChar w:fldCharType="begin"/>
    </w:r>
    <w:r w:rsidRPr="00E46BC5">
      <w:rPr>
        <w:rFonts w:ascii="Times New Roman" w:hAnsi="Times New Roman" w:cs="Times New Roman"/>
        <w:sz w:val="24"/>
        <w:szCs w:val="24"/>
        <w:lang w:val="en-GB"/>
      </w:rPr>
      <w:instrText xml:space="preserve"> PAGE   \* MERGEFORMAT </w:instrText>
    </w:r>
    <w:r w:rsidRPr="00E46BC5">
      <w:rPr>
        <w:rFonts w:ascii="Times New Roman" w:hAnsi="Times New Roman" w:cs="Times New Roman"/>
        <w:sz w:val="24"/>
        <w:szCs w:val="24"/>
        <w:lang w:val="en-GB"/>
      </w:rPr>
      <w:fldChar w:fldCharType="separate"/>
    </w:r>
    <w:r w:rsidR="003A5945">
      <w:rPr>
        <w:rFonts w:ascii="Times New Roman" w:hAnsi="Times New Roman" w:cs="Times New Roman"/>
        <w:noProof/>
        <w:sz w:val="24"/>
        <w:szCs w:val="24"/>
        <w:lang w:val="en-GB"/>
      </w:rPr>
      <w:t>3</w:t>
    </w:r>
    <w:r w:rsidRPr="00E46BC5">
      <w:rPr>
        <w:rFonts w:ascii="Times New Roman" w:hAnsi="Times New Roman" w:cs="Times New Roman"/>
        <w:noProof/>
        <w:sz w:val="24"/>
        <w:szCs w:val="24"/>
        <w:lang w:val="en-GB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08"/>
  <w:drawingGridVerticalSpacing w:val="181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F29"/>
    <w:rsid w:val="0030452C"/>
    <w:rsid w:val="00342495"/>
    <w:rsid w:val="003A5945"/>
    <w:rsid w:val="005E426B"/>
    <w:rsid w:val="006F2E1D"/>
    <w:rsid w:val="00715B85"/>
    <w:rsid w:val="007F526C"/>
    <w:rsid w:val="009B768B"/>
    <w:rsid w:val="009D52D7"/>
    <w:rsid w:val="00A127E8"/>
    <w:rsid w:val="00A85F29"/>
    <w:rsid w:val="00A90D5C"/>
    <w:rsid w:val="00D83CBC"/>
    <w:rsid w:val="00E46BC5"/>
    <w:rsid w:val="00E936F5"/>
    <w:rsid w:val="00FD6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D7D312F-8646-4C62-AAF5-56DA4926C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83C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CBC"/>
  </w:style>
  <w:style w:type="paragraph" w:styleId="Footer">
    <w:name w:val="footer"/>
    <w:basedOn w:val="Normal"/>
    <w:link w:val="FooterChar"/>
    <w:uiPriority w:val="99"/>
    <w:unhideWhenUsed/>
    <w:rsid w:val="00D83C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CBC"/>
  </w:style>
  <w:style w:type="character" w:styleId="Hyperlink">
    <w:name w:val="Hyperlink"/>
    <w:basedOn w:val="DefaultParagraphFont"/>
    <w:uiPriority w:val="99"/>
    <w:unhideWhenUsed/>
    <w:rsid w:val="00715B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i.org/10.1186/s40168-017-0254-x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3</cp:revision>
  <dcterms:created xsi:type="dcterms:W3CDTF">2021-05-06T11:38:00Z</dcterms:created>
  <dcterms:modified xsi:type="dcterms:W3CDTF">2021-05-06T11:47:00Z</dcterms:modified>
</cp:coreProperties>
</file>