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43C6" w:rsidRDefault="003A5E5C" w:rsidP="009E43C6">
      <w:pPr>
        <w:spacing w:after="0" w:line="480" w:lineRule="auto"/>
        <w:contextualSpacing/>
        <w:rPr>
          <w:rFonts w:ascii="Times New Roman" w:hAnsi="Times New Roman"/>
          <w:sz w:val="24"/>
          <w:szCs w:val="24"/>
        </w:rPr>
      </w:pPr>
      <w:r>
        <w:rPr>
          <w:rFonts w:ascii="Times New Roman" w:hAnsi="Times New Roman" w:cs="Times New Roman"/>
          <w:sz w:val="24"/>
          <w:szCs w:val="24"/>
        </w:rPr>
        <w:t>Student’s Name</w:t>
      </w:r>
    </w:p>
    <w:p w:rsidR="009E43C6" w:rsidRDefault="003A5E5C" w:rsidP="009E43C6">
      <w:pPr>
        <w:spacing w:after="0" w:line="480" w:lineRule="auto"/>
        <w:contextualSpacing/>
        <w:rPr>
          <w:rFonts w:ascii="Times New Roman" w:hAnsi="Times New Roman"/>
          <w:sz w:val="24"/>
          <w:szCs w:val="24"/>
        </w:rPr>
      </w:pPr>
      <w:r>
        <w:rPr>
          <w:rFonts w:ascii="Times New Roman" w:hAnsi="Times New Roman" w:cs="Times New Roman"/>
          <w:sz w:val="24"/>
          <w:szCs w:val="24"/>
        </w:rPr>
        <w:t>Professor’s Name</w:t>
      </w:r>
    </w:p>
    <w:p w:rsidR="009E43C6" w:rsidRDefault="003A5E5C" w:rsidP="009E43C6">
      <w:pPr>
        <w:spacing w:after="0" w:line="480" w:lineRule="auto"/>
        <w:contextualSpacing/>
        <w:rPr>
          <w:rFonts w:ascii="Times New Roman" w:eastAsia="Times New Roman" w:hAnsi="Times New Roman"/>
          <w:sz w:val="24"/>
          <w:szCs w:val="24"/>
        </w:rPr>
      </w:pPr>
      <w:r>
        <w:rPr>
          <w:rFonts w:ascii="Times New Roman" w:eastAsia="Times New Roman" w:hAnsi="Times New Roman" w:cs="Times New Roman"/>
          <w:sz w:val="24"/>
          <w:szCs w:val="24"/>
        </w:rPr>
        <w:t>Course Number</w:t>
      </w:r>
    </w:p>
    <w:p w:rsidR="009E43C6" w:rsidRPr="00743BC2" w:rsidRDefault="003A5E5C" w:rsidP="009E43C6">
      <w:pPr>
        <w:spacing w:after="0" w:line="480" w:lineRule="auto"/>
        <w:contextualSpacing/>
        <w:rPr>
          <w:rFonts w:ascii="Times New Roman" w:eastAsia="Times New Roman" w:hAnsi="Times New Roman"/>
          <w:sz w:val="24"/>
          <w:szCs w:val="24"/>
        </w:rPr>
      </w:pPr>
      <w:r>
        <w:rPr>
          <w:rFonts w:ascii="Times New Roman" w:eastAsia="Times New Roman" w:hAnsi="Times New Roman" w:cs="Times New Roman"/>
          <w:sz w:val="24"/>
          <w:szCs w:val="24"/>
        </w:rPr>
        <w:t xml:space="preserve">Date </w:t>
      </w:r>
    </w:p>
    <w:p w:rsidR="009E43C6" w:rsidRPr="009E43C6" w:rsidRDefault="003A5E5C" w:rsidP="009E43C6">
      <w:pPr>
        <w:spacing w:before="100" w:beforeAutospacing="1" w:line="480" w:lineRule="auto"/>
        <w:jc w:val="center"/>
        <w:rPr>
          <w:rFonts w:ascii="Times New Roman" w:hAnsi="Times New Roman" w:cs="Times New Roman"/>
          <w:color w:val="181818"/>
          <w:sz w:val="24"/>
          <w:szCs w:val="24"/>
          <w:shd w:val="clear" w:color="auto" w:fill="FFFFFF"/>
        </w:rPr>
      </w:pPr>
      <w:r>
        <w:rPr>
          <w:rFonts w:ascii="Times New Roman" w:hAnsi="Times New Roman" w:cs="Times New Roman"/>
          <w:color w:val="181818"/>
          <w:sz w:val="24"/>
          <w:szCs w:val="24"/>
          <w:shd w:val="clear" w:color="auto" w:fill="FFFFFF"/>
        </w:rPr>
        <w:t>Woolworth Building</w:t>
      </w:r>
    </w:p>
    <w:p w:rsidR="00713C28" w:rsidRPr="00C64929" w:rsidRDefault="003A5E5C" w:rsidP="00C64929">
      <w:pPr>
        <w:spacing w:before="100" w:beforeAutospacing="1" w:line="480" w:lineRule="auto"/>
        <w:rPr>
          <w:rFonts w:ascii="Times New Roman" w:hAnsi="Times New Roman" w:cs="Times New Roman"/>
          <w:b/>
          <w:color w:val="181818"/>
          <w:sz w:val="24"/>
          <w:szCs w:val="24"/>
          <w:shd w:val="clear" w:color="auto" w:fill="FFFFFF"/>
        </w:rPr>
      </w:pPr>
      <w:r w:rsidRPr="00C64929">
        <w:rPr>
          <w:rFonts w:ascii="Times New Roman" w:hAnsi="Times New Roman" w:cs="Times New Roman"/>
          <w:b/>
          <w:color w:val="181818"/>
          <w:sz w:val="24"/>
          <w:szCs w:val="24"/>
          <w:shd w:val="clear" w:color="auto" w:fill="FFFFFF"/>
        </w:rPr>
        <w:t>INTRODUCTION</w:t>
      </w:r>
    </w:p>
    <w:p w:rsidR="0029369C" w:rsidRPr="00C64929" w:rsidRDefault="003A5E5C" w:rsidP="00C64929">
      <w:pPr>
        <w:pStyle w:val="Heading4"/>
        <w:shd w:val="clear" w:color="auto" w:fill="FFFFFF"/>
        <w:spacing w:before="150" w:after="150" w:line="480" w:lineRule="auto"/>
        <w:ind w:firstLine="720"/>
        <w:rPr>
          <w:rFonts w:ascii="Times New Roman" w:eastAsiaTheme="minorHAnsi" w:hAnsi="Times New Roman" w:cs="Times New Roman"/>
          <w:i w:val="0"/>
          <w:iCs w:val="0"/>
          <w:color w:val="181818"/>
          <w:sz w:val="24"/>
          <w:szCs w:val="24"/>
          <w:shd w:val="clear" w:color="auto" w:fill="FFFFFF"/>
        </w:rPr>
      </w:pPr>
      <w:r w:rsidRPr="00C64929">
        <w:rPr>
          <w:rFonts w:ascii="Times New Roman" w:eastAsiaTheme="minorHAnsi" w:hAnsi="Times New Roman" w:cs="Times New Roman"/>
          <w:i w:val="0"/>
          <w:iCs w:val="0"/>
          <w:color w:val="181818"/>
          <w:sz w:val="24"/>
          <w:szCs w:val="24"/>
          <w:shd w:val="clear" w:color="auto" w:fill="FFFFFF"/>
        </w:rPr>
        <w:t>Established across the World's highest building since its 1913 completion, Woolworth Block is around 60 stories</w:t>
      </w:r>
      <w:r w:rsidRPr="00C64929">
        <w:rPr>
          <w:rFonts w:ascii="Times New Roman" w:eastAsiaTheme="minorHAnsi" w:hAnsi="Times New Roman" w:cs="Times New Roman"/>
          <w:i w:val="0"/>
          <w:iCs w:val="0"/>
          <w:color w:val="181818"/>
          <w:sz w:val="24"/>
          <w:szCs w:val="24"/>
          <w:shd w:val="clear" w:color="auto" w:fill="FFFFFF"/>
        </w:rPr>
        <w:t xml:space="preserve"> 772 feet across Broadway</w:t>
      </w:r>
      <w:r w:rsidRPr="00C64929">
        <w:rPr>
          <w:rFonts w:ascii="Times New Roman" w:eastAsiaTheme="minorHAnsi" w:hAnsi="Times New Roman" w:cs="Times New Roman"/>
          <w:i w:val="0"/>
          <w:iCs w:val="0"/>
          <w:color w:val="181818"/>
          <w:sz w:val="24"/>
          <w:szCs w:val="24"/>
          <w:shd w:val="clear" w:color="auto" w:fill="FFFFFF"/>
        </w:rPr>
        <w:t xml:space="preserve">, linking Park Place to Barclay Street in downtown Manhattan. </w:t>
      </w:r>
      <w:r w:rsidR="000A10BD" w:rsidRPr="00C64929">
        <w:rPr>
          <w:rFonts w:ascii="Times New Roman" w:eastAsiaTheme="minorHAnsi" w:hAnsi="Times New Roman" w:cs="Times New Roman"/>
          <w:i w:val="0"/>
          <w:iCs w:val="0"/>
          <w:color w:val="181818"/>
          <w:sz w:val="24"/>
          <w:szCs w:val="24"/>
          <w:shd w:val="clear" w:color="auto" w:fill="FFFFFF"/>
        </w:rPr>
        <w:t xml:space="preserve">The cash-financed house, engineered by Frank W. </w:t>
      </w:r>
      <w:r w:rsidR="009F24C9" w:rsidRPr="00C64929">
        <w:rPr>
          <w:rFonts w:ascii="Times New Roman" w:eastAsiaTheme="minorHAnsi" w:hAnsi="Times New Roman" w:cs="Times New Roman"/>
          <w:i w:val="0"/>
          <w:iCs w:val="0"/>
          <w:color w:val="181818"/>
          <w:sz w:val="24"/>
          <w:szCs w:val="24"/>
          <w:shd w:val="clear" w:color="auto" w:fill="FFFFFF"/>
        </w:rPr>
        <w:t>Woolworth, has been well established for its revolutionary support beams and its beautiful aesthetic and functional design, as well as five millionaire Cass Gilbert.</w:t>
      </w:r>
      <w:r w:rsidR="000A10BD" w:rsidRPr="00C64929">
        <w:rPr>
          <w:rFonts w:ascii="Times New Roman" w:eastAsiaTheme="minorHAnsi" w:hAnsi="Times New Roman" w:cs="Times New Roman"/>
          <w:i w:val="0"/>
          <w:iCs w:val="0"/>
          <w:color w:val="181818"/>
          <w:sz w:val="24"/>
          <w:szCs w:val="24"/>
          <w:shd w:val="clear" w:color="auto" w:fill="FFFFFF"/>
        </w:rPr>
        <w:t xml:space="preserve"> For ages, the Woolworth Building has been a design, but its height doesn't equal the later skyscrapers, along with the Empire State Building </w:t>
      </w:r>
      <w:r w:rsidR="00B85E92" w:rsidRPr="00C64929">
        <w:rPr>
          <w:rFonts w:ascii="Times New Roman" w:eastAsiaTheme="minorHAnsi" w:hAnsi="Times New Roman" w:cs="Times New Roman"/>
          <w:i w:val="0"/>
          <w:iCs w:val="0"/>
          <w:color w:val="181818"/>
          <w:sz w:val="24"/>
          <w:szCs w:val="24"/>
          <w:shd w:val="clear" w:color="auto" w:fill="FFFFFF"/>
        </w:rPr>
        <w:t>(1930), which is still the favo</w:t>
      </w:r>
      <w:r w:rsidR="000A10BD" w:rsidRPr="00C64929">
        <w:rPr>
          <w:rFonts w:ascii="Times New Roman" w:eastAsiaTheme="minorHAnsi" w:hAnsi="Times New Roman" w:cs="Times New Roman"/>
          <w:i w:val="0"/>
          <w:iCs w:val="0"/>
          <w:color w:val="181818"/>
          <w:sz w:val="24"/>
          <w:szCs w:val="24"/>
          <w:shd w:val="clear" w:color="auto" w:fill="FFFFFF"/>
        </w:rPr>
        <w:t>ured sight on the New York City skyline.</w:t>
      </w:r>
    </w:p>
    <w:p w:rsidR="00C64929" w:rsidRPr="00C64929" w:rsidRDefault="003A5E5C" w:rsidP="00C64929">
      <w:pPr>
        <w:spacing w:line="480" w:lineRule="auto"/>
        <w:ind w:firstLine="720"/>
        <w:rPr>
          <w:rFonts w:ascii="Times New Roman" w:hAnsi="Times New Roman" w:cs="Times New Roman"/>
          <w:color w:val="303030"/>
          <w:sz w:val="24"/>
          <w:szCs w:val="24"/>
          <w:shd w:val="clear" w:color="auto" w:fill="FFFFFF"/>
        </w:rPr>
      </w:pPr>
      <w:r w:rsidRPr="00C64929">
        <w:rPr>
          <w:rFonts w:ascii="Times New Roman" w:hAnsi="Times New Roman" w:cs="Times New Roman"/>
          <w:color w:val="303030"/>
          <w:sz w:val="24"/>
          <w:szCs w:val="24"/>
          <w:shd w:val="clear" w:color="auto" w:fill="FFFFFF"/>
        </w:rPr>
        <w:t xml:space="preserve">Woolworth was completed in 1913 and remained an iconic form on the skyline of New York City. The early sky-cross is elegant and innovative. The sleek steel tower is painted in a historic facade that embodies the new spirit of transformation and the </w:t>
      </w:r>
      <w:r w:rsidRPr="00C64929">
        <w:rPr>
          <w:rFonts w:ascii="Times New Roman" w:hAnsi="Times New Roman" w:cs="Times New Roman"/>
          <w:color w:val="303030"/>
          <w:sz w:val="24"/>
          <w:szCs w:val="24"/>
          <w:shd w:val="clear" w:color="auto" w:fill="FFFFFF"/>
        </w:rPr>
        <w:t>inability to distinguish it completely from tradition. The preferred Architect Cass Gilbert believed the artist would 'twelve into the pattern of our civilization the elegant-ness that is our heritage.' The structure was dubbed "Trade Cathedral" as a tribu</w:t>
      </w:r>
      <w:r w:rsidRPr="00C64929">
        <w:rPr>
          <w:rFonts w:ascii="Times New Roman" w:hAnsi="Times New Roman" w:cs="Times New Roman"/>
          <w:color w:val="303030"/>
          <w:sz w:val="24"/>
          <w:szCs w:val="24"/>
          <w:shd w:val="clear" w:color="auto" w:fill="FFFFFF"/>
        </w:rPr>
        <w:t>te to the increased economic dominance of New York City.</w:t>
      </w:r>
    </w:p>
    <w:p w:rsidR="00C64929" w:rsidRDefault="00C64929" w:rsidP="00C64929">
      <w:pPr>
        <w:shd w:val="clear" w:color="auto" w:fill="FFFFFF"/>
        <w:spacing w:after="75" w:line="480" w:lineRule="auto"/>
        <w:rPr>
          <w:rFonts w:ascii="Times New Roman" w:hAnsi="Times New Roman" w:cs="Times New Roman"/>
          <w:b/>
          <w:sz w:val="24"/>
          <w:szCs w:val="24"/>
        </w:rPr>
      </w:pPr>
    </w:p>
    <w:p w:rsidR="00C64929" w:rsidRDefault="00C64929" w:rsidP="00C64929">
      <w:pPr>
        <w:shd w:val="clear" w:color="auto" w:fill="FFFFFF"/>
        <w:spacing w:after="75" w:line="480" w:lineRule="auto"/>
        <w:rPr>
          <w:rFonts w:ascii="Times New Roman" w:hAnsi="Times New Roman" w:cs="Times New Roman"/>
          <w:b/>
          <w:sz w:val="24"/>
          <w:szCs w:val="24"/>
        </w:rPr>
      </w:pPr>
    </w:p>
    <w:p w:rsidR="00C64929" w:rsidRPr="00C64929" w:rsidRDefault="003A5E5C" w:rsidP="00C64929">
      <w:pPr>
        <w:shd w:val="clear" w:color="auto" w:fill="FFFFFF"/>
        <w:spacing w:after="75" w:line="480" w:lineRule="auto"/>
        <w:rPr>
          <w:rFonts w:ascii="Times New Roman" w:eastAsia="Times New Roman" w:hAnsi="Times New Roman" w:cs="Times New Roman"/>
          <w:b/>
          <w:color w:val="222222"/>
          <w:sz w:val="24"/>
          <w:szCs w:val="24"/>
        </w:rPr>
      </w:pPr>
      <w:r w:rsidRPr="00C64929">
        <w:rPr>
          <w:rFonts w:ascii="Times New Roman" w:hAnsi="Times New Roman" w:cs="Times New Roman"/>
          <w:b/>
          <w:sz w:val="24"/>
          <w:szCs w:val="24"/>
        </w:rPr>
        <w:lastRenderedPageBreak/>
        <w:t>DESIGNER -</w:t>
      </w:r>
      <w:hyperlink r:id="rId7" w:history="1">
        <w:r w:rsidRPr="00C64929">
          <w:rPr>
            <w:rFonts w:ascii="Times New Roman" w:eastAsia="Times New Roman" w:hAnsi="Times New Roman" w:cs="Times New Roman"/>
            <w:b/>
            <w:color w:val="222222"/>
            <w:sz w:val="24"/>
            <w:szCs w:val="24"/>
            <w:u w:val="single"/>
          </w:rPr>
          <w:t>Cass Gilbert</w:t>
        </w:r>
      </w:hyperlink>
      <w:r w:rsidRPr="00C64929">
        <w:rPr>
          <w:rFonts w:ascii="Times New Roman" w:hAnsi="Times New Roman" w:cs="Times New Roman"/>
          <w:sz w:val="24"/>
          <w:szCs w:val="24"/>
        </w:rPr>
        <w:fldChar w:fldCharType="begin"/>
      </w:r>
      <w:r w:rsidRPr="00C64929">
        <w:rPr>
          <w:rFonts w:ascii="Times New Roman" w:eastAsia="Times New Roman" w:hAnsi="Times New Roman" w:cs="Times New Roman"/>
          <w:color w:val="1A0DAB"/>
          <w:sz w:val="24"/>
          <w:szCs w:val="24"/>
        </w:rPr>
        <w:instrText xml:space="preserve"> HY</w:instrText>
      </w:r>
      <w:r w:rsidRPr="00C64929">
        <w:rPr>
          <w:rFonts w:ascii="Times New Roman" w:eastAsia="Times New Roman" w:hAnsi="Times New Roman" w:cs="Times New Roman"/>
          <w:color w:val="1A0DAB"/>
          <w:sz w:val="24"/>
          <w:szCs w:val="24"/>
        </w:rPr>
        <w:instrText>PERLINK "https://www.google.com/search?q=woolworth+building+designer&amp;sxsrf=ALeKk02OoZPS0LN08abYLUvWdSGAB6x55A:1620380494911&amp;tbm=isch&amp;source=iu&amp;ictx=1&amp;fir=Gx8ZdoQ5IAinWM%252C1FTiy8WLV1qlTM%252C%252Fm%252F0d_wr&amp;vet=1&amp;usg=AI4_-kSOJ_M-Ye7q1fDzbFb5_krL8xfYzw&amp;sa</w:instrText>
      </w:r>
      <w:r w:rsidRPr="00C64929">
        <w:rPr>
          <w:rFonts w:ascii="Times New Roman" w:eastAsia="Times New Roman" w:hAnsi="Times New Roman" w:cs="Times New Roman"/>
          <w:color w:val="1A0DAB"/>
          <w:sz w:val="24"/>
          <w:szCs w:val="24"/>
        </w:rPr>
        <w:instrText xml:space="preserve">=X&amp;ved=2ahUKEwj_57Leo7fwAhWHUMAKHVbbCv8Q_B16BAgIEAI" \l "imgrc=Gx8ZdoQ5IAinWM" </w:instrText>
      </w:r>
      <w:r w:rsidRPr="00C64929">
        <w:rPr>
          <w:rFonts w:ascii="Times New Roman" w:hAnsi="Times New Roman" w:cs="Times New Roman"/>
          <w:sz w:val="24"/>
          <w:szCs w:val="24"/>
        </w:rPr>
        <w:fldChar w:fldCharType="separate"/>
      </w:r>
    </w:p>
    <w:p w:rsidR="00C64929" w:rsidRPr="00C64929" w:rsidRDefault="003A5E5C" w:rsidP="00C64929">
      <w:pPr>
        <w:spacing w:line="480" w:lineRule="auto"/>
        <w:ind w:firstLine="720"/>
        <w:rPr>
          <w:rFonts w:ascii="Times New Roman" w:hAnsi="Times New Roman" w:cs="Times New Roman"/>
          <w:color w:val="202124"/>
          <w:sz w:val="24"/>
          <w:szCs w:val="24"/>
          <w:shd w:val="clear" w:color="auto" w:fill="FFFFFF"/>
        </w:rPr>
      </w:pPr>
      <w:r w:rsidRPr="00C64929">
        <w:rPr>
          <w:rFonts w:ascii="Times New Roman" w:hAnsi="Times New Roman" w:cs="Times New Roman"/>
          <w:sz w:val="24"/>
          <w:szCs w:val="24"/>
        </w:rPr>
        <w:fldChar w:fldCharType="end"/>
      </w:r>
      <w:r w:rsidRPr="00C64929">
        <w:rPr>
          <w:rFonts w:ascii="Times New Roman" w:hAnsi="Times New Roman" w:cs="Times New Roman"/>
          <w:color w:val="202124"/>
          <w:sz w:val="24"/>
          <w:szCs w:val="24"/>
          <w:shd w:val="clear" w:color="auto" w:fill="FFFFFF"/>
        </w:rPr>
        <w:t xml:space="preserve">The Woolworth Structure was erected by Cass Gilbert, the native American Skyscraper on Broadway 233 in Manhattan, N.Y. It was the World's highest building from 1913 to 1930 </w:t>
      </w:r>
      <w:r w:rsidRPr="00C64929">
        <w:rPr>
          <w:rFonts w:ascii="Times New Roman" w:hAnsi="Times New Roman" w:cs="Times New Roman"/>
          <w:color w:val="202124"/>
          <w:sz w:val="24"/>
          <w:szCs w:val="24"/>
          <w:shd w:val="clear" w:color="auto" w:fill="FFFFFF"/>
        </w:rPr>
        <w:t>at 792 ft (241 m)</w:t>
      </w:r>
    </w:p>
    <w:p w:rsidR="00713C28" w:rsidRPr="00C64929" w:rsidRDefault="003A5E5C" w:rsidP="00C64929">
      <w:pPr>
        <w:pStyle w:val="Heading4"/>
        <w:shd w:val="clear" w:color="auto" w:fill="FFFFFF"/>
        <w:spacing w:before="150" w:after="150" w:line="480" w:lineRule="auto"/>
        <w:rPr>
          <w:rFonts w:ascii="Times New Roman" w:hAnsi="Times New Roman" w:cs="Times New Roman"/>
          <w:b/>
          <w:bCs/>
          <w:i w:val="0"/>
          <w:color w:val="auto"/>
          <w:sz w:val="24"/>
          <w:szCs w:val="24"/>
        </w:rPr>
      </w:pPr>
      <w:r w:rsidRPr="00C64929">
        <w:rPr>
          <w:rFonts w:ascii="Times New Roman" w:hAnsi="Times New Roman" w:cs="Times New Roman"/>
          <w:b/>
          <w:bCs/>
          <w:i w:val="0"/>
          <w:color w:val="auto"/>
          <w:sz w:val="24"/>
          <w:szCs w:val="24"/>
        </w:rPr>
        <w:t>USE OF MATERIAL</w:t>
      </w:r>
    </w:p>
    <w:p w:rsidR="00A0785F" w:rsidRPr="00C64929" w:rsidRDefault="003A5E5C" w:rsidP="00C64929">
      <w:pPr>
        <w:shd w:val="clear" w:color="auto" w:fill="FFFFFF"/>
        <w:spacing w:after="150" w:line="480" w:lineRule="auto"/>
        <w:rPr>
          <w:rFonts w:ascii="Times New Roman" w:hAnsi="Times New Roman" w:cs="Times New Roman"/>
          <w:color w:val="1C0113"/>
          <w:spacing w:val="1"/>
          <w:sz w:val="24"/>
          <w:szCs w:val="24"/>
        </w:rPr>
      </w:pPr>
      <w:r w:rsidRPr="00C64929">
        <w:rPr>
          <w:rFonts w:ascii="Times New Roman" w:hAnsi="Times New Roman" w:cs="Times New Roman"/>
          <w:color w:val="1C0113"/>
          <w:spacing w:val="1"/>
          <w:sz w:val="24"/>
          <w:szCs w:val="24"/>
        </w:rPr>
        <w:t>• Design high-rise buildings: structural steel resists natural strengths such as wind and earthquakes. It's a lightweight metal, so the building's steel part doesn't crash but bend in case of a hurricane or earthquake.</w:t>
      </w:r>
    </w:p>
    <w:p w:rsidR="00A0785F" w:rsidRPr="00C64929" w:rsidRDefault="003A5E5C" w:rsidP="00C64929">
      <w:pPr>
        <w:shd w:val="clear" w:color="auto" w:fill="FFFFFF"/>
        <w:spacing w:after="150" w:line="480" w:lineRule="auto"/>
        <w:rPr>
          <w:rFonts w:ascii="Times New Roman" w:hAnsi="Times New Roman" w:cs="Times New Roman"/>
          <w:color w:val="1C0113"/>
          <w:spacing w:val="1"/>
          <w:sz w:val="24"/>
          <w:szCs w:val="24"/>
        </w:rPr>
      </w:pPr>
      <w:r w:rsidRPr="00C64929">
        <w:rPr>
          <w:rFonts w:ascii="Times New Roman" w:hAnsi="Times New Roman" w:cs="Times New Roman"/>
          <w:color w:val="1C0113"/>
          <w:spacing w:val="1"/>
          <w:sz w:val="24"/>
          <w:szCs w:val="24"/>
        </w:rPr>
        <w:t>• Structural sections: they provide a robust, stiff building frame and constitute 25% of building steel use.</w:t>
      </w:r>
    </w:p>
    <w:p w:rsidR="00A0785F" w:rsidRPr="00C64929" w:rsidRDefault="003A5E5C" w:rsidP="00C64929">
      <w:pPr>
        <w:shd w:val="clear" w:color="auto" w:fill="FFFFFF"/>
        <w:spacing w:after="150" w:line="480" w:lineRule="auto"/>
        <w:rPr>
          <w:rFonts w:ascii="Times New Roman" w:hAnsi="Times New Roman" w:cs="Times New Roman"/>
          <w:color w:val="1C0113"/>
          <w:spacing w:val="1"/>
          <w:sz w:val="24"/>
          <w:szCs w:val="24"/>
        </w:rPr>
      </w:pPr>
      <w:r w:rsidRPr="00C64929">
        <w:rPr>
          <w:rFonts w:ascii="Times New Roman" w:hAnsi="Times New Roman" w:cs="Times New Roman"/>
          <w:color w:val="1C0113"/>
          <w:spacing w:val="1"/>
          <w:sz w:val="24"/>
          <w:szCs w:val="24"/>
        </w:rPr>
        <w:t xml:space="preserve">• </w:t>
      </w:r>
      <w:r w:rsidR="0029369C" w:rsidRPr="00C64929">
        <w:rPr>
          <w:rFonts w:ascii="Times New Roman" w:hAnsi="Times New Roman" w:cs="Times New Roman"/>
          <w:color w:val="1C0113"/>
          <w:spacing w:val="1"/>
          <w:sz w:val="24"/>
          <w:szCs w:val="24"/>
        </w:rPr>
        <w:t xml:space="preserve">Solidation bar: adds strength and stiffness to concrete tensile and represented 44 per cent of the building use of steel. </w:t>
      </w:r>
      <w:r w:rsidRPr="00C64929">
        <w:rPr>
          <w:rFonts w:ascii="Times New Roman" w:hAnsi="Times New Roman" w:cs="Times New Roman"/>
          <w:color w:val="1C0113"/>
          <w:spacing w:val="1"/>
          <w:sz w:val="24"/>
          <w:szCs w:val="24"/>
        </w:rPr>
        <w:t>Steel has a similar the</w:t>
      </w:r>
      <w:r w:rsidRPr="00C64929">
        <w:rPr>
          <w:rFonts w:ascii="Times New Roman" w:hAnsi="Times New Roman" w:cs="Times New Roman"/>
          <w:color w:val="1C0113"/>
          <w:spacing w:val="1"/>
          <w:sz w:val="24"/>
          <w:szCs w:val="24"/>
        </w:rPr>
        <w:t>rmal expansion coefficient, solid, and comparatively cost-effective because it bonds well to concrete.</w:t>
      </w:r>
      <w:r w:rsidRPr="00C64929">
        <w:rPr>
          <w:rFonts w:ascii="Times New Roman" w:hAnsi="Times New Roman" w:cs="Times New Roman"/>
          <w:sz w:val="24"/>
          <w:szCs w:val="24"/>
        </w:rPr>
        <w:t xml:space="preserve"> </w:t>
      </w:r>
      <w:r w:rsidRPr="00C64929">
        <w:rPr>
          <w:rFonts w:ascii="Times New Roman" w:hAnsi="Times New Roman" w:cs="Times New Roman"/>
          <w:color w:val="1C0113"/>
          <w:spacing w:val="1"/>
          <w:sz w:val="24"/>
          <w:szCs w:val="24"/>
        </w:rPr>
        <w:t xml:space="preserve">In addition to providing deep foundations and basements, reinforced concrete is currently the World's primary </w:t>
      </w:r>
      <w:r w:rsidR="00252306" w:rsidRPr="00C64929">
        <w:rPr>
          <w:rFonts w:ascii="Times New Roman" w:hAnsi="Times New Roman" w:cs="Times New Roman"/>
          <w:color w:val="1C0113"/>
          <w:spacing w:val="1"/>
          <w:sz w:val="24"/>
          <w:szCs w:val="24"/>
        </w:rPr>
        <w:t>building material.</w:t>
      </w:r>
    </w:p>
    <w:p w:rsidR="00A0785F" w:rsidRPr="00C64929" w:rsidRDefault="003A5E5C" w:rsidP="00C64929">
      <w:pPr>
        <w:shd w:val="clear" w:color="auto" w:fill="FFFFFF"/>
        <w:spacing w:after="150" w:line="480" w:lineRule="auto"/>
        <w:rPr>
          <w:rFonts w:ascii="Times New Roman" w:hAnsi="Times New Roman" w:cs="Times New Roman"/>
          <w:color w:val="1C0113"/>
          <w:spacing w:val="1"/>
          <w:sz w:val="24"/>
          <w:szCs w:val="24"/>
        </w:rPr>
      </w:pPr>
      <w:r w:rsidRPr="00C64929">
        <w:rPr>
          <w:rFonts w:ascii="Times New Roman" w:hAnsi="Times New Roman" w:cs="Times New Roman"/>
          <w:color w:val="1C0113"/>
          <w:spacing w:val="1"/>
          <w:sz w:val="24"/>
          <w:szCs w:val="24"/>
        </w:rPr>
        <w:t xml:space="preserve">• </w:t>
      </w:r>
      <w:r w:rsidR="0029369C" w:rsidRPr="00C64929">
        <w:rPr>
          <w:rFonts w:ascii="Times New Roman" w:hAnsi="Times New Roman" w:cs="Times New Roman"/>
          <w:color w:val="1C0113"/>
          <w:spacing w:val="1"/>
          <w:sz w:val="24"/>
          <w:szCs w:val="24"/>
        </w:rPr>
        <w:t xml:space="preserve">Board material: 31% for sheet items, such as roofs, springs, interior walls, foundations, roofs, and insulation sheets, for exterior walls. </w:t>
      </w:r>
    </w:p>
    <w:p w:rsidR="00A0785F" w:rsidRPr="00C64929" w:rsidRDefault="003A5E5C" w:rsidP="00C64929">
      <w:pPr>
        <w:shd w:val="clear" w:color="auto" w:fill="FFFFFF"/>
        <w:spacing w:after="150" w:line="480" w:lineRule="auto"/>
        <w:rPr>
          <w:rFonts w:ascii="Times New Roman" w:hAnsi="Times New Roman" w:cs="Times New Roman"/>
          <w:color w:val="1C0113"/>
          <w:spacing w:val="1"/>
          <w:sz w:val="24"/>
          <w:szCs w:val="24"/>
        </w:rPr>
      </w:pPr>
      <w:r w:rsidRPr="00C64929">
        <w:rPr>
          <w:rFonts w:ascii="Times New Roman" w:hAnsi="Times New Roman" w:cs="Times New Roman"/>
          <w:color w:val="1C0113"/>
          <w:spacing w:val="1"/>
          <w:sz w:val="24"/>
          <w:szCs w:val="24"/>
        </w:rPr>
        <w:t xml:space="preserve">• </w:t>
      </w:r>
      <w:r w:rsidR="0029369C" w:rsidRPr="00C64929">
        <w:rPr>
          <w:rFonts w:ascii="Times New Roman" w:hAnsi="Times New Roman" w:cs="Times New Roman"/>
          <w:color w:val="1C0113"/>
          <w:spacing w:val="1"/>
          <w:sz w:val="24"/>
          <w:szCs w:val="24"/>
        </w:rPr>
        <w:t>non-stainless steel</w:t>
      </w:r>
      <w:r w:rsidRPr="00C64929">
        <w:rPr>
          <w:rFonts w:ascii="Times New Roman" w:hAnsi="Times New Roman" w:cs="Times New Roman"/>
          <w:color w:val="1C0113"/>
          <w:spacing w:val="1"/>
          <w:sz w:val="24"/>
          <w:szCs w:val="24"/>
        </w:rPr>
        <w:t xml:space="preserve">: in many non-structural applications, steel can also be used in buildings, such as heating and cooling devices and </w:t>
      </w:r>
      <w:r w:rsidRPr="00C64929">
        <w:rPr>
          <w:rFonts w:ascii="Times New Roman" w:hAnsi="Times New Roman" w:cs="Times New Roman"/>
          <w:color w:val="1C0113"/>
          <w:spacing w:val="1"/>
          <w:sz w:val="24"/>
          <w:szCs w:val="24"/>
        </w:rPr>
        <w:t>internal pipes.</w:t>
      </w:r>
    </w:p>
    <w:p w:rsidR="00A0785F" w:rsidRPr="00C64929" w:rsidRDefault="003A5E5C" w:rsidP="00C64929">
      <w:pPr>
        <w:shd w:val="clear" w:color="auto" w:fill="FFFFFF"/>
        <w:spacing w:after="150" w:line="480" w:lineRule="auto"/>
        <w:rPr>
          <w:rFonts w:ascii="Times New Roman" w:hAnsi="Times New Roman" w:cs="Times New Roman"/>
          <w:color w:val="1C0113"/>
          <w:spacing w:val="1"/>
          <w:sz w:val="24"/>
          <w:szCs w:val="24"/>
        </w:rPr>
      </w:pPr>
      <w:r w:rsidRPr="00C64929">
        <w:rPr>
          <w:rFonts w:ascii="Times New Roman" w:hAnsi="Times New Roman" w:cs="Times New Roman"/>
          <w:color w:val="1C0113"/>
          <w:spacing w:val="1"/>
          <w:sz w:val="24"/>
          <w:szCs w:val="24"/>
        </w:rPr>
        <w:t>• Internal fittings and fittings are also made of steel, for example, rails, rails, and staircases.</w:t>
      </w:r>
    </w:p>
    <w:p w:rsidR="00C64929" w:rsidRDefault="00C64929" w:rsidP="00C64929">
      <w:pPr>
        <w:shd w:val="clear" w:color="auto" w:fill="FFFFFF"/>
        <w:spacing w:after="150" w:line="480" w:lineRule="auto"/>
        <w:rPr>
          <w:rFonts w:ascii="Times New Roman" w:eastAsia="Times New Roman" w:hAnsi="Times New Roman" w:cs="Times New Roman"/>
          <w:b/>
          <w:color w:val="181818"/>
          <w:sz w:val="24"/>
          <w:szCs w:val="24"/>
        </w:rPr>
      </w:pPr>
    </w:p>
    <w:p w:rsidR="00C64929" w:rsidRPr="00C64929" w:rsidRDefault="003A5E5C" w:rsidP="00C64929">
      <w:pPr>
        <w:shd w:val="clear" w:color="auto" w:fill="FFFFFF"/>
        <w:spacing w:after="150" w:line="480" w:lineRule="auto"/>
        <w:rPr>
          <w:rFonts w:ascii="Times New Roman" w:hAnsi="Times New Roman" w:cs="Times New Roman"/>
          <w:b/>
          <w:color w:val="1A171B"/>
          <w:sz w:val="24"/>
          <w:szCs w:val="24"/>
        </w:rPr>
      </w:pPr>
      <w:bookmarkStart w:id="0" w:name="_GoBack"/>
      <w:bookmarkEnd w:id="0"/>
      <w:r w:rsidRPr="00C64929">
        <w:rPr>
          <w:rFonts w:ascii="Times New Roman" w:eastAsia="Times New Roman" w:hAnsi="Times New Roman" w:cs="Times New Roman"/>
          <w:b/>
          <w:color w:val="181818"/>
          <w:sz w:val="24"/>
          <w:szCs w:val="24"/>
        </w:rPr>
        <w:lastRenderedPageBreak/>
        <w:t>DESIGN AND CONSTRUCTION</w:t>
      </w:r>
    </w:p>
    <w:p w:rsidR="00C64929" w:rsidRPr="00C64929" w:rsidRDefault="003A5E5C" w:rsidP="00C64929">
      <w:pPr>
        <w:spacing w:line="480" w:lineRule="auto"/>
        <w:ind w:firstLine="720"/>
        <w:rPr>
          <w:rFonts w:ascii="Times New Roman" w:hAnsi="Times New Roman" w:cs="Times New Roman"/>
          <w:sz w:val="24"/>
          <w:szCs w:val="24"/>
        </w:rPr>
      </w:pPr>
      <w:r w:rsidRPr="00C64929">
        <w:rPr>
          <w:rFonts w:ascii="Times New Roman" w:hAnsi="Times New Roman" w:cs="Times New Roman"/>
          <w:sz w:val="24"/>
          <w:szCs w:val="24"/>
        </w:rPr>
        <w:t xml:space="preserve">In Neo-Gothic architecture, Cass Gilbert designed the Woolworth Building. The World's largest structure was built </w:t>
      </w:r>
      <w:r w:rsidRPr="00C64929">
        <w:rPr>
          <w:rFonts w:ascii="Times New Roman" w:hAnsi="Times New Roman" w:cs="Times New Roman"/>
          <w:sz w:val="24"/>
          <w:szCs w:val="24"/>
        </w:rPr>
        <w:t>in 1930 on 40 Wall Street as Woolworth Building opened in 1913. His Gothic details are too broad to read on the street. A vaulted roof, mosaics, bronze and stained glass decoration, overlooks the lobby. Since 2014, luxury towers on the upper levels have be</w:t>
      </w:r>
      <w:r w:rsidRPr="00C64929">
        <w:rPr>
          <w:rFonts w:ascii="Times New Roman" w:hAnsi="Times New Roman" w:cs="Times New Roman"/>
          <w:sz w:val="24"/>
          <w:szCs w:val="24"/>
        </w:rPr>
        <w:t>en.</w:t>
      </w:r>
    </w:p>
    <w:p w:rsidR="0029369C" w:rsidRPr="00C64929" w:rsidRDefault="003A5E5C" w:rsidP="00C64929">
      <w:pPr>
        <w:pStyle w:val="Heading2"/>
        <w:shd w:val="clear" w:color="auto" w:fill="FFFFFF"/>
        <w:spacing w:line="480" w:lineRule="auto"/>
        <w:ind w:firstLine="720"/>
        <w:rPr>
          <w:b w:val="0"/>
          <w:bCs w:val="0"/>
          <w:color w:val="181818"/>
          <w:sz w:val="24"/>
          <w:szCs w:val="24"/>
        </w:rPr>
      </w:pPr>
      <w:r w:rsidRPr="00C64929">
        <w:rPr>
          <w:b w:val="0"/>
          <w:bCs w:val="0"/>
          <w:color w:val="181818"/>
          <w:sz w:val="24"/>
          <w:szCs w:val="24"/>
        </w:rPr>
        <w:t xml:space="preserve">Gilbert also gained national acclaim for his construction of the Minnesota state capital, St. Paul. </w:t>
      </w:r>
      <w:r w:rsidR="00FF0611" w:rsidRPr="00C64929">
        <w:rPr>
          <w:b w:val="0"/>
          <w:bCs w:val="0"/>
          <w:color w:val="181818"/>
          <w:sz w:val="24"/>
          <w:szCs w:val="24"/>
        </w:rPr>
        <w:t xml:space="preserve">He has a graduate in Engineering from the Institute of Massachusetts, MIT, and a short-term from a prominent New York business named McKim, Rye, and White. </w:t>
      </w:r>
      <w:r w:rsidR="006953D1" w:rsidRPr="00C64929">
        <w:rPr>
          <w:b w:val="0"/>
          <w:bCs w:val="0"/>
          <w:color w:val="181818"/>
          <w:sz w:val="24"/>
          <w:szCs w:val="24"/>
        </w:rPr>
        <w:t>With Woolworth, he decides to an exquisite layout representing his belief that he's been an ancestor of elegant Gothic imagery of the most important medieval traders.</w:t>
      </w:r>
      <w:r w:rsidRPr="00C64929">
        <w:rPr>
          <w:b w:val="0"/>
          <w:bCs w:val="0"/>
          <w:color w:val="181818"/>
          <w:sz w:val="24"/>
          <w:szCs w:val="24"/>
        </w:rPr>
        <w:t xml:space="preserve"> </w:t>
      </w:r>
      <w:r w:rsidR="00FF0611" w:rsidRPr="00C64929">
        <w:rPr>
          <w:b w:val="0"/>
          <w:bCs w:val="0"/>
          <w:color w:val="181818"/>
          <w:sz w:val="24"/>
          <w:szCs w:val="24"/>
        </w:rPr>
        <w:t>The architecture of high skyscrapers and records and forecast details from the early 1930s were completed by 1913, including the Skyscraper.</w:t>
      </w:r>
      <w:r w:rsidRPr="00C64929">
        <w:rPr>
          <w:sz w:val="24"/>
          <w:szCs w:val="24"/>
        </w:rPr>
        <w:t xml:space="preserve"> </w:t>
      </w:r>
      <w:r w:rsidR="00BB249C" w:rsidRPr="00C64929">
        <w:rPr>
          <w:b w:val="0"/>
          <w:bCs w:val="0"/>
          <w:color w:val="181818"/>
          <w:sz w:val="24"/>
          <w:szCs w:val="24"/>
        </w:rPr>
        <w:t xml:space="preserve">The huge foundation of Woolworth Building has become a street down Sunset boulevard from Park Place to Barclay Lane, next to City Hall Park. </w:t>
      </w:r>
      <w:r w:rsidRPr="00C64929">
        <w:rPr>
          <w:b w:val="0"/>
          <w:bCs w:val="0"/>
          <w:color w:val="181818"/>
          <w:sz w:val="24"/>
          <w:szCs w:val="24"/>
        </w:rPr>
        <w:t xml:space="preserve">The slim, steel-framed tower was almost unanimously accepted, and skyscrapers constructed the whole theme. </w:t>
      </w:r>
      <w:r w:rsidR="00FF0611" w:rsidRPr="00C64929">
        <w:rPr>
          <w:b w:val="0"/>
          <w:bCs w:val="0"/>
          <w:color w:val="181818"/>
          <w:sz w:val="24"/>
          <w:szCs w:val="24"/>
        </w:rPr>
        <w:t xml:space="preserve">The Woolworth Structure has received depredations due to the luxuriant architectural design and its beautiful white, terracotta facade with discreet, vivid highlights such as the Cathedral lobby with mosaics and sculptures gold-covered beams. </w:t>
      </w:r>
      <w:r w:rsidRPr="00C64929">
        <w:rPr>
          <w:b w:val="0"/>
          <w:bCs w:val="0"/>
          <w:color w:val="181818"/>
          <w:sz w:val="24"/>
          <w:szCs w:val="24"/>
        </w:rPr>
        <w:t>The hall has been open to the general public for years and has been l</w:t>
      </w:r>
      <w:r w:rsidRPr="00C64929">
        <w:rPr>
          <w:b w:val="0"/>
          <w:bCs w:val="0"/>
          <w:color w:val="181818"/>
          <w:sz w:val="24"/>
          <w:szCs w:val="24"/>
        </w:rPr>
        <w:t>ined with lively Woolworth cartoons that count his dimes.</w:t>
      </w:r>
    </w:p>
    <w:p w:rsidR="00C64929" w:rsidRPr="00C64929" w:rsidRDefault="003A5E5C" w:rsidP="00C64929">
      <w:pPr>
        <w:spacing w:line="480" w:lineRule="auto"/>
        <w:ind w:firstLine="720"/>
        <w:rPr>
          <w:rFonts w:ascii="Times New Roman" w:hAnsi="Times New Roman" w:cs="Times New Roman"/>
          <w:color w:val="303030"/>
          <w:sz w:val="24"/>
          <w:szCs w:val="24"/>
          <w:shd w:val="clear" w:color="auto" w:fill="FFFFFF"/>
        </w:rPr>
      </w:pPr>
      <w:r w:rsidRPr="00C64929">
        <w:rPr>
          <w:rFonts w:ascii="Times New Roman" w:hAnsi="Times New Roman" w:cs="Times New Roman"/>
          <w:color w:val="303030"/>
          <w:sz w:val="24"/>
          <w:szCs w:val="24"/>
          <w:shd w:val="clear" w:color="auto" w:fill="FFFFFF"/>
        </w:rPr>
        <w:t xml:space="preserve">The final structure was a feature of today's architecture industry: 60 floors, 15 hectares, 3000 walls, 24,000 tonnes, 17 million tonnes of bricks, and 7,500 tonnes of soil. The final structure was </w:t>
      </w:r>
      <w:r w:rsidRPr="00C64929">
        <w:rPr>
          <w:rFonts w:ascii="Times New Roman" w:hAnsi="Times New Roman" w:cs="Times New Roman"/>
          <w:color w:val="303030"/>
          <w:sz w:val="24"/>
          <w:szCs w:val="24"/>
          <w:shd w:val="clear" w:color="auto" w:fill="FFFFFF"/>
        </w:rPr>
        <w:t xml:space="preserve">marvellous: 792 metres in height. There is plenty of progress in the decorated </w:t>
      </w:r>
      <w:r w:rsidRPr="00C64929">
        <w:rPr>
          <w:rFonts w:ascii="Times New Roman" w:hAnsi="Times New Roman" w:cs="Times New Roman"/>
          <w:color w:val="303030"/>
          <w:sz w:val="24"/>
          <w:szCs w:val="24"/>
          <w:shd w:val="clear" w:color="auto" w:fill="FFFFFF"/>
        </w:rPr>
        <w:lastRenderedPageBreak/>
        <w:t>neogothic shell: a higher office to lift ratio than every earlier Skyscraper, a new lift safety system with air coils on the bottom of every shaft and building components unpara</w:t>
      </w:r>
      <w:r w:rsidRPr="00C64929">
        <w:rPr>
          <w:rFonts w:ascii="Times New Roman" w:hAnsi="Times New Roman" w:cs="Times New Roman"/>
          <w:color w:val="303030"/>
          <w:sz w:val="24"/>
          <w:szCs w:val="24"/>
          <w:shd w:val="clear" w:color="auto" w:fill="FFFFFF"/>
        </w:rPr>
        <w:t>lleled speed.</w:t>
      </w:r>
    </w:p>
    <w:p w:rsidR="00C64929" w:rsidRPr="00C64929" w:rsidRDefault="003A5E5C" w:rsidP="00C64929">
      <w:pPr>
        <w:shd w:val="clear" w:color="auto" w:fill="FFFFFF"/>
        <w:spacing w:line="480" w:lineRule="auto"/>
        <w:rPr>
          <w:rFonts w:ascii="Times New Roman" w:eastAsia="Times New Roman" w:hAnsi="Times New Roman" w:cs="Times New Roman"/>
          <w:b/>
          <w:color w:val="202124"/>
          <w:sz w:val="24"/>
          <w:szCs w:val="24"/>
        </w:rPr>
      </w:pPr>
      <w:r w:rsidRPr="00C64929">
        <w:rPr>
          <w:rFonts w:ascii="Times New Roman" w:eastAsia="Times New Roman" w:hAnsi="Times New Roman" w:cs="Times New Roman"/>
          <w:b/>
          <w:color w:val="202124"/>
          <w:sz w:val="24"/>
          <w:szCs w:val="24"/>
        </w:rPr>
        <w:t>Woolworth Building Materials Of Construction</w:t>
      </w:r>
    </w:p>
    <w:p w:rsidR="00C64929" w:rsidRPr="00C64929" w:rsidRDefault="003A5E5C" w:rsidP="00C64929">
      <w:pPr>
        <w:spacing w:line="480" w:lineRule="auto"/>
        <w:ind w:firstLine="720"/>
        <w:rPr>
          <w:rFonts w:ascii="Times New Roman" w:hAnsi="Times New Roman" w:cs="Times New Roman"/>
          <w:color w:val="202124"/>
          <w:sz w:val="24"/>
          <w:szCs w:val="24"/>
          <w:shd w:val="clear" w:color="auto" w:fill="FFFFFF"/>
        </w:rPr>
      </w:pPr>
      <w:r w:rsidRPr="00C64929">
        <w:rPr>
          <w:rFonts w:ascii="Times New Roman" w:hAnsi="Times New Roman" w:cs="Times New Roman"/>
          <w:color w:val="202124"/>
          <w:sz w:val="24"/>
          <w:szCs w:val="24"/>
          <w:shd w:val="clear" w:color="auto" w:fill="FFFFFF"/>
        </w:rPr>
        <w:t xml:space="preserve">The architecture has gained worldwide acclaim for its groundbreaking construction of a steel structure as well as its stunning interior and exterior appearance, financed by Frank W. Woolworth, the </w:t>
      </w:r>
      <w:r w:rsidRPr="00C64929">
        <w:rPr>
          <w:rFonts w:ascii="Times New Roman" w:hAnsi="Times New Roman" w:cs="Times New Roman"/>
          <w:color w:val="202124"/>
          <w:sz w:val="24"/>
          <w:szCs w:val="24"/>
          <w:shd w:val="clear" w:color="auto" w:fill="FFFFFF"/>
        </w:rPr>
        <w:t>fifth millionaire and engineered by Cass Gilbert. Capitalized and crafted by designer Cass Gilbert and five-and-a-half millionaire Frank W. Woolworth, the building received universal praise for its pioneering construction, its beautiful skylight.</w:t>
      </w:r>
    </w:p>
    <w:p w:rsidR="00C64929" w:rsidRDefault="003A5E5C" w:rsidP="00C64929">
      <w:pPr>
        <w:spacing w:line="480" w:lineRule="auto"/>
        <w:rPr>
          <w:rFonts w:ascii="Times New Roman" w:hAnsi="Times New Roman" w:cs="Times New Roman"/>
          <w:color w:val="202124"/>
          <w:sz w:val="24"/>
          <w:szCs w:val="24"/>
          <w:shd w:val="clear" w:color="auto" w:fill="FFFFFF"/>
        </w:rPr>
      </w:pPr>
      <w:r w:rsidRPr="00C64929">
        <w:rPr>
          <w:rFonts w:ascii="Times New Roman" w:hAnsi="Times New Roman" w:cs="Times New Roman"/>
          <w:b/>
          <w:bCs/>
          <w:color w:val="202124"/>
          <w:sz w:val="24"/>
          <w:szCs w:val="24"/>
          <w:shd w:val="clear" w:color="auto" w:fill="FFFFFF"/>
        </w:rPr>
        <w:t>Material</w:t>
      </w:r>
    </w:p>
    <w:p w:rsidR="00C64929" w:rsidRPr="00C64929" w:rsidRDefault="003A5E5C" w:rsidP="00C64929">
      <w:pPr>
        <w:spacing w:line="480" w:lineRule="auto"/>
        <w:rPr>
          <w:rFonts w:ascii="Times New Roman" w:hAnsi="Times New Roman" w:cs="Times New Roman"/>
          <w:color w:val="202124"/>
          <w:sz w:val="24"/>
          <w:szCs w:val="24"/>
          <w:shd w:val="clear" w:color="auto" w:fill="FFFFFF"/>
        </w:rPr>
      </w:pPr>
      <w:r w:rsidRPr="00C64929">
        <w:rPr>
          <w:rFonts w:ascii="Times New Roman" w:hAnsi="Times New Roman" w:cs="Times New Roman"/>
          <w:color w:val="202124"/>
          <w:sz w:val="24"/>
          <w:szCs w:val="24"/>
          <w:shd w:val="clear" w:color="auto" w:fill="FFFFFF"/>
        </w:rPr>
        <w:t>Stoneware porcelain. Slabs - instinct. Apavisa.</w:t>
      </w:r>
    </w:p>
    <w:p w:rsidR="00C64929" w:rsidRPr="00C64929" w:rsidRDefault="003A5E5C" w:rsidP="00C64929">
      <w:pPr>
        <w:spacing w:line="480" w:lineRule="auto"/>
        <w:rPr>
          <w:rFonts w:ascii="Times New Roman" w:hAnsi="Times New Roman" w:cs="Times New Roman"/>
          <w:color w:val="202124"/>
          <w:sz w:val="24"/>
          <w:szCs w:val="24"/>
          <w:shd w:val="clear" w:color="auto" w:fill="FFFFFF"/>
        </w:rPr>
      </w:pPr>
      <w:r w:rsidRPr="00C64929">
        <w:rPr>
          <w:rFonts w:ascii="Times New Roman" w:hAnsi="Times New Roman" w:cs="Times New Roman"/>
          <w:color w:val="202124"/>
          <w:sz w:val="24"/>
          <w:szCs w:val="24"/>
          <w:shd w:val="clear" w:color="auto" w:fill="FFFFFF"/>
        </w:rPr>
        <w:t>Stoneware porcelain. Grespania. - Grespania. Wall tiles – Loire.</w:t>
      </w:r>
    </w:p>
    <w:p w:rsidR="00C64929" w:rsidRPr="00C64929" w:rsidRDefault="003A5E5C" w:rsidP="00C64929">
      <w:pPr>
        <w:spacing w:line="480" w:lineRule="auto"/>
        <w:rPr>
          <w:rFonts w:ascii="Times New Roman" w:hAnsi="Times New Roman" w:cs="Times New Roman"/>
          <w:color w:val="202124"/>
          <w:sz w:val="24"/>
          <w:szCs w:val="24"/>
          <w:shd w:val="clear" w:color="auto" w:fill="FFFFFF"/>
        </w:rPr>
      </w:pPr>
      <w:r w:rsidRPr="00C64929">
        <w:rPr>
          <w:rFonts w:ascii="Times New Roman" w:hAnsi="Times New Roman" w:cs="Times New Roman"/>
          <w:color w:val="202124"/>
          <w:sz w:val="24"/>
          <w:szCs w:val="24"/>
          <w:shd w:val="clear" w:color="auto" w:fill="FFFFFF"/>
        </w:rPr>
        <w:t xml:space="preserve"> Wall tiles.Pierre. Silestone® Stone Series - Surfaces. Cosentino.</w:t>
      </w:r>
    </w:p>
    <w:p w:rsidR="00252306" w:rsidRPr="00C64929" w:rsidRDefault="003A5E5C" w:rsidP="00C64929">
      <w:pPr>
        <w:pStyle w:val="Heading2"/>
        <w:shd w:val="clear" w:color="auto" w:fill="FFFFFF"/>
        <w:spacing w:before="300" w:after="0" w:line="480" w:lineRule="auto"/>
        <w:rPr>
          <w:bCs w:val="0"/>
          <w:color w:val="181818"/>
          <w:sz w:val="24"/>
          <w:szCs w:val="24"/>
        </w:rPr>
      </w:pPr>
      <w:r w:rsidRPr="00C64929">
        <w:rPr>
          <w:bCs w:val="0"/>
          <w:color w:val="181818"/>
          <w:sz w:val="24"/>
          <w:szCs w:val="24"/>
        </w:rPr>
        <w:t>A landmark in Manhattan</w:t>
      </w:r>
    </w:p>
    <w:p w:rsidR="00FF0611" w:rsidRPr="00C64929" w:rsidRDefault="003A5E5C" w:rsidP="00C64929">
      <w:pPr>
        <w:pStyle w:val="Heading2"/>
        <w:shd w:val="clear" w:color="auto" w:fill="FFFFFF"/>
        <w:spacing w:before="300" w:after="0" w:line="480" w:lineRule="auto"/>
        <w:ind w:firstLine="720"/>
        <w:rPr>
          <w:b w:val="0"/>
          <w:bCs w:val="0"/>
          <w:color w:val="181818"/>
          <w:sz w:val="24"/>
          <w:szCs w:val="24"/>
        </w:rPr>
      </w:pPr>
      <w:r w:rsidRPr="00C64929">
        <w:rPr>
          <w:b w:val="0"/>
          <w:bCs w:val="0"/>
          <w:color w:val="181818"/>
          <w:sz w:val="24"/>
          <w:szCs w:val="24"/>
        </w:rPr>
        <w:t xml:space="preserve">In the wake of the Eiffel Tower, the Woolworth </w:t>
      </w:r>
      <w:r w:rsidRPr="00C64929">
        <w:rPr>
          <w:b w:val="0"/>
          <w:bCs w:val="0"/>
          <w:color w:val="181818"/>
          <w:sz w:val="24"/>
          <w:szCs w:val="24"/>
        </w:rPr>
        <w:t>Structure has been the 2nd biggest structure globally, 792 feet down.</w:t>
      </w:r>
      <w:r w:rsidR="000A10BD" w:rsidRPr="00C64929">
        <w:rPr>
          <w:b w:val="0"/>
          <w:bCs w:val="0"/>
          <w:color w:val="181818"/>
          <w:sz w:val="24"/>
          <w:szCs w:val="24"/>
        </w:rPr>
        <w:t xml:space="preserve"> </w:t>
      </w:r>
      <w:r w:rsidR="009F24C9" w:rsidRPr="00C64929">
        <w:rPr>
          <w:b w:val="0"/>
          <w:bCs w:val="0"/>
          <w:color w:val="181818"/>
          <w:sz w:val="24"/>
          <w:szCs w:val="24"/>
        </w:rPr>
        <w:t>The Chrysler Construction (19,30), like the Emperor Capitol Building, was earlier demolished (1931).</w:t>
      </w:r>
      <w:r w:rsidR="000A10BD" w:rsidRPr="00C64929">
        <w:rPr>
          <w:b w:val="0"/>
          <w:bCs w:val="0"/>
          <w:color w:val="181818"/>
          <w:sz w:val="24"/>
          <w:szCs w:val="24"/>
        </w:rPr>
        <w:t xml:space="preserve"> It was 17 years before the adjacent Wall Street Tower was constructed, the tallest buildings in Eden</w:t>
      </w:r>
      <w:r w:rsidR="006953D1" w:rsidRPr="00C64929">
        <w:rPr>
          <w:b w:val="0"/>
          <w:bCs w:val="0"/>
          <w:color w:val="181818"/>
          <w:sz w:val="24"/>
          <w:szCs w:val="24"/>
        </w:rPr>
        <w:t>. The Woolworth Building has been one of Ameri</w:t>
      </w:r>
      <w:r w:rsidR="00B85E92" w:rsidRPr="00C64929">
        <w:rPr>
          <w:b w:val="0"/>
          <w:bCs w:val="0"/>
          <w:color w:val="181818"/>
          <w:sz w:val="24"/>
          <w:szCs w:val="24"/>
        </w:rPr>
        <w:t>ca's top Fifty buildings and NYC</w:t>
      </w:r>
      <w:r w:rsidR="006953D1" w:rsidRPr="00C64929">
        <w:rPr>
          <w:b w:val="0"/>
          <w:bCs w:val="0"/>
          <w:color w:val="181818"/>
          <w:sz w:val="24"/>
          <w:szCs w:val="24"/>
        </w:rPr>
        <w:t xml:space="preserve"> City's top 20 buildings in 1966.</w:t>
      </w:r>
      <w:r w:rsidR="006953D1" w:rsidRPr="00C64929">
        <w:rPr>
          <w:sz w:val="24"/>
          <w:szCs w:val="24"/>
        </w:rPr>
        <w:t xml:space="preserve"> </w:t>
      </w:r>
      <w:r w:rsidR="006953D1" w:rsidRPr="00C64929">
        <w:rPr>
          <w:b w:val="0"/>
          <w:bCs w:val="0"/>
          <w:color w:val="181818"/>
          <w:sz w:val="24"/>
          <w:szCs w:val="24"/>
        </w:rPr>
        <w:t>The Woolworth Building has become a project for many years, but its elevation does not match the subsequent skysc</w:t>
      </w:r>
      <w:r w:rsidR="00B85E92" w:rsidRPr="00C64929">
        <w:rPr>
          <w:b w:val="0"/>
          <w:bCs w:val="0"/>
          <w:color w:val="181818"/>
          <w:sz w:val="24"/>
          <w:szCs w:val="24"/>
        </w:rPr>
        <w:t>rapers, including the Emperor STA</w:t>
      </w:r>
      <w:r w:rsidR="006953D1" w:rsidRPr="00C64929">
        <w:rPr>
          <w:b w:val="0"/>
          <w:bCs w:val="0"/>
          <w:color w:val="181818"/>
          <w:sz w:val="24"/>
          <w:szCs w:val="24"/>
        </w:rPr>
        <w:t xml:space="preserve"> Tower (1930), still an id</w:t>
      </w:r>
      <w:r w:rsidR="00B85E92" w:rsidRPr="00C64929">
        <w:rPr>
          <w:b w:val="0"/>
          <w:bCs w:val="0"/>
          <w:color w:val="181818"/>
          <w:sz w:val="24"/>
          <w:szCs w:val="24"/>
        </w:rPr>
        <w:t>eal vision of NYC's skyline</w:t>
      </w:r>
      <w:r w:rsidR="006953D1" w:rsidRPr="00C64929">
        <w:rPr>
          <w:b w:val="0"/>
          <w:bCs w:val="0"/>
          <w:color w:val="181818"/>
          <w:sz w:val="24"/>
          <w:szCs w:val="24"/>
        </w:rPr>
        <w:t xml:space="preserve">. </w:t>
      </w:r>
      <w:r w:rsidRPr="00C64929">
        <w:rPr>
          <w:b w:val="0"/>
          <w:bCs w:val="0"/>
          <w:color w:val="181818"/>
          <w:sz w:val="24"/>
          <w:szCs w:val="24"/>
        </w:rPr>
        <w:lastRenderedPageBreak/>
        <w:t>The skyline appears emblematic of New York City, while the observatory floor, once publicly accessible, was demolished in the middle of the 20th century.</w:t>
      </w:r>
    </w:p>
    <w:p w:rsidR="005738BE" w:rsidRPr="00C64929" w:rsidRDefault="003A5E5C" w:rsidP="00C64929">
      <w:pPr>
        <w:pStyle w:val="Heading2"/>
        <w:shd w:val="clear" w:color="auto" w:fill="FFFFFF"/>
        <w:spacing w:before="300" w:after="0" w:line="480" w:lineRule="auto"/>
        <w:ind w:firstLine="720"/>
        <w:rPr>
          <w:b w:val="0"/>
          <w:bCs w:val="0"/>
          <w:color w:val="181818"/>
          <w:sz w:val="24"/>
          <w:szCs w:val="24"/>
        </w:rPr>
      </w:pPr>
      <w:r w:rsidRPr="00C64929">
        <w:rPr>
          <w:b w:val="0"/>
          <w:bCs w:val="0"/>
          <w:color w:val="181818"/>
          <w:sz w:val="24"/>
          <w:szCs w:val="24"/>
        </w:rPr>
        <w:t>In September 1910, rui</w:t>
      </w:r>
      <w:r w:rsidRPr="00C64929">
        <w:rPr>
          <w:b w:val="0"/>
          <w:bCs w:val="0"/>
          <w:color w:val="181818"/>
          <w:sz w:val="24"/>
          <w:szCs w:val="24"/>
        </w:rPr>
        <w:t xml:space="preserve">ning teams dismantled the fifth and sixth-story constructions that once inhabited the property. </w:t>
      </w:r>
      <w:r w:rsidR="000A10BD" w:rsidRPr="00C64929">
        <w:rPr>
          <w:b w:val="0"/>
          <w:bCs w:val="0"/>
          <w:color w:val="181818"/>
          <w:sz w:val="24"/>
          <w:szCs w:val="24"/>
        </w:rPr>
        <w:t xml:space="preserve">Officially started work on November 4 1910, using a contract signed directly by Frank Woolworth, with The Foundation Firm's excavation. </w:t>
      </w:r>
      <w:r w:rsidRPr="00C64929">
        <w:rPr>
          <w:b w:val="0"/>
          <w:bCs w:val="0"/>
          <w:color w:val="181818"/>
          <w:sz w:val="24"/>
          <w:szCs w:val="24"/>
        </w:rPr>
        <w:t>The valuation of the sit</w:t>
      </w:r>
      <w:r w:rsidRPr="00C64929">
        <w:rPr>
          <w:b w:val="0"/>
          <w:bCs w:val="0"/>
          <w:color w:val="181818"/>
          <w:sz w:val="24"/>
          <w:szCs w:val="24"/>
        </w:rPr>
        <w:t>e in the first phase was increased around $2.25 million immediately. The $1 million deal was listed as the largest fundraiser contract in the World</w:t>
      </w:r>
      <w:r w:rsidR="000A10BD" w:rsidRPr="00C64929">
        <w:rPr>
          <w:b w:val="0"/>
          <w:bCs w:val="0"/>
          <w:color w:val="181818"/>
          <w:sz w:val="24"/>
          <w:szCs w:val="24"/>
        </w:rPr>
        <w:t xml:space="preserve">. The decision on a general building firm took Woolworth months. Horowitz was locally in New York; Horowitz worked before for Fuller, but he possessed a similar knowledge base despite its younger existence. The Skyscraper Company of George A. Fuller was well-established and had invented built skyscrapers building. </w:t>
      </w:r>
      <w:r w:rsidRPr="00C64929">
        <w:rPr>
          <w:b w:val="0"/>
          <w:bCs w:val="0"/>
          <w:color w:val="181818"/>
          <w:sz w:val="24"/>
          <w:szCs w:val="24"/>
        </w:rPr>
        <w:t xml:space="preserve">The contract for design and structural parts for </w:t>
      </w:r>
      <w:r w:rsidRPr="00C64929">
        <w:rPr>
          <w:b w:val="0"/>
          <w:bCs w:val="0"/>
          <w:color w:val="181818"/>
          <w:sz w:val="24"/>
          <w:szCs w:val="24"/>
        </w:rPr>
        <w:t xml:space="preserve">the assured infrastructure value of $4,308,500 was signed with Thompson-Starrett on April 20, 1911. Because of Woolworth's effort to persuade the corporation to do this free because of its reputation, it received 300,000 dollars for its administrative and </w:t>
      </w:r>
      <w:r w:rsidRPr="00C64929">
        <w:rPr>
          <w:b w:val="0"/>
          <w:bCs w:val="0"/>
          <w:color w:val="181818"/>
          <w:sz w:val="24"/>
          <w:szCs w:val="24"/>
        </w:rPr>
        <w:t>operational operations.</w:t>
      </w:r>
      <w:r w:rsidR="000A10BD" w:rsidRPr="00C64929">
        <w:rPr>
          <w:b w:val="0"/>
          <w:bCs w:val="0"/>
          <w:color w:val="181818"/>
          <w:sz w:val="24"/>
          <w:szCs w:val="24"/>
        </w:rPr>
        <w:t xml:space="preserve"> Hundreds of employees were employed during the building period and pe</w:t>
      </w:r>
      <w:r w:rsidR="00B85E92" w:rsidRPr="00C64929">
        <w:rPr>
          <w:b w:val="0"/>
          <w:bCs w:val="0"/>
          <w:color w:val="181818"/>
          <w:sz w:val="24"/>
          <w:szCs w:val="24"/>
        </w:rPr>
        <w:t>r day salaries for skilled labo</w:t>
      </w:r>
      <w:r w:rsidR="000A10BD" w:rsidRPr="00C64929">
        <w:rPr>
          <w:b w:val="0"/>
          <w:bCs w:val="0"/>
          <w:color w:val="181818"/>
          <w:sz w:val="24"/>
          <w:szCs w:val="24"/>
        </w:rPr>
        <w:t xml:space="preserve">urers ranged from </w:t>
      </w:r>
      <w:r w:rsidRPr="00C64929">
        <w:rPr>
          <w:b w:val="0"/>
          <w:bCs w:val="0"/>
          <w:color w:val="181818"/>
          <w:sz w:val="24"/>
          <w:szCs w:val="24"/>
        </w:rPr>
        <w:t xml:space="preserve">$1.50 ($39 comparable) to 4.50 dollars </w:t>
      </w:r>
      <w:r w:rsidR="000A10BD" w:rsidRPr="00C64929">
        <w:rPr>
          <w:b w:val="0"/>
          <w:bCs w:val="0"/>
          <w:color w:val="181818"/>
          <w:sz w:val="24"/>
          <w:szCs w:val="24"/>
        </w:rPr>
        <w:t>(the equivalent of $116 in 2019).</w:t>
      </w:r>
      <w:r w:rsidR="00BA49CD" w:rsidRPr="00C64929">
        <w:rPr>
          <w:b w:val="0"/>
          <w:bCs w:val="0"/>
          <w:color w:val="181818"/>
          <w:sz w:val="24"/>
          <w:szCs w:val="24"/>
        </w:rPr>
        <w:t xml:space="preserve"> </w:t>
      </w:r>
      <w:r w:rsidRPr="00C64929">
        <w:rPr>
          <w:b w:val="0"/>
          <w:bCs w:val="0"/>
          <w:color w:val="181818"/>
          <w:sz w:val="24"/>
          <w:szCs w:val="24"/>
        </w:rPr>
        <w:t>By August 1911, prior to September 15, th</w:t>
      </w:r>
      <w:r w:rsidRPr="00C64929">
        <w:rPr>
          <w:b w:val="0"/>
          <w:bCs w:val="0"/>
          <w:color w:val="181818"/>
          <w:sz w:val="24"/>
          <w:szCs w:val="24"/>
        </w:rPr>
        <w:t xml:space="preserve">e pillars of the structure were accomplished; production of the steel frame began on August 15. </w:t>
      </w:r>
      <w:r w:rsidR="00174547" w:rsidRPr="00C64929">
        <w:rPr>
          <w:b w:val="0"/>
          <w:bCs w:val="0"/>
          <w:color w:val="181818"/>
          <w:sz w:val="24"/>
          <w:szCs w:val="24"/>
        </w:rPr>
        <w:t xml:space="preserve">There are so many utilization concrete blocks and roller straps that a group of investigators looked at the roads to avoid cleaning the paths. </w:t>
      </w:r>
      <w:r w:rsidRPr="00C64929">
        <w:rPr>
          <w:b w:val="0"/>
          <w:bCs w:val="0"/>
          <w:color w:val="181818"/>
          <w:sz w:val="24"/>
          <w:szCs w:val="24"/>
        </w:rPr>
        <w:t>Steel was deliver</w:t>
      </w:r>
      <w:r w:rsidRPr="00C64929">
        <w:rPr>
          <w:b w:val="0"/>
          <w:bCs w:val="0"/>
          <w:color w:val="181818"/>
          <w:sz w:val="24"/>
          <w:szCs w:val="24"/>
        </w:rPr>
        <w:t>ed to its factories in Philadelphia and Pittsburgh for further than 45 weeks either by American Bridge Company.</w:t>
      </w:r>
    </w:p>
    <w:p w:rsidR="00252306" w:rsidRPr="00C64929" w:rsidRDefault="003A5E5C" w:rsidP="00C64929">
      <w:pPr>
        <w:pStyle w:val="Heading2"/>
        <w:shd w:val="clear" w:color="auto" w:fill="FFFFFF"/>
        <w:spacing w:before="300" w:after="0" w:line="480" w:lineRule="auto"/>
        <w:ind w:firstLine="720"/>
        <w:rPr>
          <w:b w:val="0"/>
          <w:bCs w:val="0"/>
          <w:color w:val="181818"/>
          <w:sz w:val="24"/>
          <w:szCs w:val="24"/>
        </w:rPr>
      </w:pPr>
      <w:r w:rsidRPr="00C64929">
        <w:rPr>
          <w:b w:val="0"/>
          <w:bCs w:val="0"/>
          <w:color w:val="181818"/>
          <w:sz w:val="24"/>
          <w:szCs w:val="24"/>
        </w:rPr>
        <w:t xml:space="preserve">The first underground stainless steel was constructed in October 1911, and on February 1, 1912, a terracotta system was built. </w:t>
      </w:r>
      <w:r w:rsidR="00174547" w:rsidRPr="00C64929">
        <w:rPr>
          <w:b w:val="0"/>
          <w:bCs w:val="0"/>
          <w:color w:val="181818"/>
          <w:sz w:val="24"/>
          <w:szCs w:val="24"/>
        </w:rPr>
        <w:t xml:space="preserve">The building expanded at 1 1/2 processing a week and was </w:t>
      </w:r>
      <w:r w:rsidR="00174547" w:rsidRPr="00C64929">
        <w:rPr>
          <w:b w:val="0"/>
          <w:bCs w:val="0"/>
          <w:color w:val="181818"/>
          <w:sz w:val="24"/>
          <w:szCs w:val="24"/>
        </w:rPr>
        <w:lastRenderedPageBreak/>
        <w:t xml:space="preserve">installed in six straight 8 hours, at 1.153 tons of stainless steel. </w:t>
      </w:r>
      <w:r w:rsidRPr="00C64929">
        <w:rPr>
          <w:b w:val="0"/>
          <w:bCs w:val="0"/>
          <w:color w:val="181818"/>
          <w:sz w:val="24"/>
          <w:szCs w:val="24"/>
        </w:rPr>
        <w:t xml:space="preserve">On February 18, 1912, the stainless steel frame touched the 18th floor. The steel structure at the organization's 30th floor </w:t>
      </w:r>
      <w:r w:rsidR="00A138DF" w:rsidRPr="00C64929">
        <w:rPr>
          <w:b w:val="0"/>
          <w:bCs w:val="0"/>
          <w:color w:val="181818"/>
          <w:sz w:val="24"/>
          <w:szCs w:val="24"/>
        </w:rPr>
        <w:t xml:space="preserve">surpassed </w:t>
      </w:r>
      <w:r w:rsidRPr="00C64929">
        <w:rPr>
          <w:b w:val="0"/>
          <w:bCs w:val="0"/>
          <w:color w:val="181818"/>
          <w:sz w:val="24"/>
          <w:szCs w:val="24"/>
        </w:rPr>
        <w:t>the top by A</w:t>
      </w:r>
      <w:r w:rsidRPr="00C64929">
        <w:rPr>
          <w:b w:val="0"/>
          <w:bCs w:val="0"/>
          <w:color w:val="181818"/>
          <w:sz w:val="24"/>
          <w:szCs w:val="24"/>
        </w:rPr>
        <w:t xml:space="preserve">pril 6, 1912, and the started construction. </w:t>
      </w:r>
      <w:r w:rsidR="005738BE" w:rsidRPr="00C64929">
        <w:rPr>
          <w:b w:val="0"/>
          <w:bCs w:val="0"/>
          <w:color w:val="181818"/>
          <w:sz w:val="24"/>
          <w:szCs w:val="24"/>
        </w:rPr>
        <w:t xml:space="preserve">By May 30, steel reached the 47th level, and two weeks ahead of time of the timetable, an official ceremony took place on July 1, 1912. </w:t>
      </w:r>
      <w:r w:rsidR="000A10BD" w:rsidRPr="00C64929">
        <w:rPr>
          <w:b w:val="0"/>
          <w:bCs w:val="0"/>
          <w:color w:val="181818"/>
          <w:sz w:val="24"/>
          <w:szCs w:val="24"/>
        </w:rPr>
        <w:t>By the end of the year, the skyscrapers were significantly finished.</w:t>
      </w:r>
    </w:p>
    <w:p w:rsidR="00C64929" w:rsidRPr="00C64929" w:rsidRDefault="003A5E5C" w:rsidP="00C64929">
      <w:pPr>
        <w:shd w:val="clear" w:color="auto" w:fill="FFFFFF"/>
        <w:spacing w:after="75" w:line="480" w:lineRule="auto"/>
        <w:rPr>
          <w:rFonts w:ascii="Times New Roman" w:eastAsia="Times New Roman" w:hAnsi="Times New Roman" w:cs="Times New Roman"/>
          <w:b/>
          <w:color w:val="222222"/>
          <w:sz w:val="24"/>
          <w:szCs w:val="24"/>
        </w:rPr>
      </w:pPr>
      <w:r w:rsidRPr="00C64929">
        <w:rPr>
          <w:rFonts w:ascii="Times New Roman" w:eastAsia="Times New Roman" w:hAnsi="Times New Roman" w:cs="Times New Roman"/>
          <w:b/>
          <w:color w:val="222222"/>
          <w:sz w:val="24"/>
          <w:szCs w:val="24"/>
        </w:rPr>
        <w:t>Woolworth building type</w:t>
      </w:r>
    </w:p>
    <w:p w:rsidR="00C64929" w:rsidRPr="00C64929" w:rsidRDefault="003A5E5C" w:rsidP="00C64929">
      <w:pPr>
        <w:shd w:val="clear" w:color="auto" w:fill="FFFFFF"/>
        <w:spacing w:after="75" w:line="480" w:lineRule="auto"/>
        <w:rPr>
          <w:rFonts w:ascii="Times New Roman" w:eastAsia="Times New Roman" w:hAnsi="Times New Roman" w:cs="Times New Roman"/>
          <w:color w:val="222222"/>
          <w:sz w:val="24"/>
          <w:szCs w:val="24"/>
        </w:rPr>
      </w:pPr>
      <w:r>
        <w:rPr>
          <w:rFonts w:ascii="Times New Roman" w:eastAsia="Times New Roman" w:hAnsi="Times New Roman" w:cs="Times New Roman"/>
          <w:color w:val="222222"/>
          <w:sz w:val="24"/>
          <w:szCs w:val="24"/>
        </w:rPr>
        <w:t>N</w:t>
      </w:r>
      <w:r w:rsidRPr="00C64929">
        <w:rPr>
          <w:rFonts w:ascii="Times New Roman" w:eastAsia="Times New Roman" w:hAnsi="Times New Roman" w:cs="Times New Roman"/>
          <w:color w:val="222222"/>
          <w:sz w:val="24"/>
          <w:szCs w:val="24"/>
        </w:rPr>
        <w:t>eo-Gothic</w:t>
      </w:r>
    </w:p>
    <w:p w:rsidR="00C64929" w:rsidRPr="00C64929" w:rsidRDefault="003A5E5C" w:rsidP="00C64929">
      <w:pPr>
        <w:spacing w:line="480" w:lineRule="auto"/>
        <w:ind w:firstLine="720"/>
        <w:rPr>
          <w:rFonts w:ascii="Times New Roman" w:eastAsia="Times New Roman" w:hAnsi="Times New Roman" w:cs="Times New Roman"/>
          <w:color w:val="202124"/>
          <w:sz w:val="24"/>
          <w:szCs w:val="24"/>
        </w:rPr>
      </w:pPr>
      <w:r w:rsidRPr="00C64929">
        <w:rPr>
          <w:rFonts w:ascii="Times New Roman" w:eastAsia="Times New Roman" w:hAnsi="Times New Roman" w:cs="Times New Roman"/>
          <w:color w:val="202124"/>
          <w:sz w:val="24"/>
          <w:szCs w:val="24"/>
        </w:rPr>
        <w:t>Cass Gilbert has crafted the Woolworth Building inside the neo-Gothic style. In 1917 it was built in a booklet written by Rev. S. Parkes Cadman and was called the Cathedral of Trade. It is similar to the European Gothic C</w:t>
      </w:r>
      <w:r w:rsidRPr="00C64929">
        <w:rPr>
          <w:rFonts w:ascii="Times New Roman" w:eastAsia="Times New Roman" w:hAnsi="Times New Roman" w:cs="Times New Roman"/>
          <w:color w:val="202124"/>
          <w:sz w:val="24"/>
          <w:szCs w:val="24"/>
        </w:rPr>
        <w:t>athedrals.</w:t>
      </w:r>
    </w:p>
    <w:p w:rsidR="00C64929" w:rsidRPr="00C64929" w:rsidRDefault="003A5E5C" w:rsidP="00C64929">
      <w:pPr>
        <w:spacing w:line="480" w:lineRule="auto"/>
        <w:rPr>
          <w:rFonts w:ascii="Times New Roman" w:hAnsi="Times New Roman" w:cs="Times New Roman"/>
          <w:color w:val="202124"/>
          <w:sz w:val="24"/>
          <w:szCs w:val="24"/>
          <w:shd w:val="clear" w:color="auto" w:fill="FFFFFF"/>
        </w:rPr>
      </w:pPr>
      <w:r w:rsidRPr="00C64929">
        <w:rPr>
          <w:rFonts w:ascii="Times New Roman" w:hAnsi="Times New Roman" w:cs="Times New Roman"/>
          <w:b/>
          <w:bCs/>
          <w:color w:val="202124"/>
          <w:sz w:val="24"/>
          <w:szCs w:val="24"/>
          <w:shd w:val="clear" w:color="auto" w:fill="FFFFFF"/>
        </w:rPr>
        <w:t>“Cathedral of Commerce”</w:t>
      </w:r>
    </w:p>
    <w:p w:rsidR="00C64929" w:rsidRDefault="003A5E5C" w:rsidP="00937A45">
      <w:pPr>
        <w:spacing w:line="480" w:lineRule="auto"/>
        <w:ind w:firstLine="720"/>
        <w:rPr>
          <w:rFonts w:ascii="Times New Roman" w:hAnsi="Times New Roman" w:cs="Times New Roman"/>
          <w:color w:val="303030"/>
          <w:sz w:val="24"/>
          <w:szCs w:val="24"/>
          <w:shd w:val="clear" w:color="auto" w:fill="FFFFFF"/>
        </w:rPr>
      </w:pPr>
      <w:r w:rsidRPr="00C64929">
        <w:rPr>
          <w:rFonts w:ascii="Times New Roman" w:hAnsi="Times New Roman" w:cs="Times New Roman"/>
          <w:color w:val="303030"/>
          <w:sz w:val="24"/>
          <w:szCs w:val="24"/>
          <w:shd w:val="clear" w:color="auto" w:fill="FFFFFF"/>
        </w:rPr>
        <w:t xml:space="preserve"> The neo-gothic architecture of the structure resembled a cathedral. The building was known as the "Commercial Cathedral," the headquarters of many significant companies, including the company of Woolworth.</w:t>
      </w:r>
      <w:r w:rsidR="00937A45">
        <w:rPr>
          <w:rFonts w:ascii="Times New Roman" w:hAnsi="Times New Roman" w:cs="Times New Roman"/>
          <w:color w:val="303030"/>
          <w:sz w:val="24"/>
          <w:szCs w:val="24"/>
          <w:shd w:val="clear" w:color="auto" w:fill="FFFFFF"/>
        </w:rPr>
        <w:t xml:space="preserve"> </w:t>
      </w:r>
      <w:r w:rsidRPr="00C64929">
        <w:rPr>
          <w:rFonts w:ascii="Times New Roman" w:hAnsi="Times New Roman" w:cs="Times New Roman"/>
          <w:color w:val="303030"/>
          <w:sz w:val="24"/>
          <w:szCs w:val="24"/>
          <w:shd w:val="clear" w:color="auto" w:fill="FFFFFF"/>
        </w:rPr>
        <w:t xml:space="preserve">The current </w:t>
      </w:r>
      <w:r w:rsidRPr="00C64929">
        <w:rPr>
          <w:rFonts w:ascii="Times New Roman" w:hAnsi="Times New Roman" w:cs="Times New Roman"/>
          <w:color w:val="303030"/>
          <w:sz w:val="24"/>
          <w:szCs w:val="24"/>
          <w:shd w:val="clear" w:color="auto" w:fill="FFFFFF"/>
        </w:rPr>
        <w:t>title given in the New York Times (April 27, 1913) was the first recorded instance of the Woolworth building known as the Commercial cathedral.</w:t>
      </w:r>
    </w:p>
    <w:p w:rsidR="00937A45" w:rsidRPr="00937A45" w:rsidRDefault="003A5E5C" w:rsidP="00937A45">
      <w:pPr>
        <w:shd w:val="clear" w:color="auto" w:fill="FFFFFF"/>
        <w:spacing w:after="0" w:line="480" w:lineRule="auto"/>
        <w:textAlignment w:val="baseline"/>
        <w:rPr>
          <w:rFonts w:ascii="Times New Roman" w:eastAsia="Times New Roman" w:hAnsi="Times New Roman" w:cs="Times New Roman"/>
          <w:b/>
          <w:color w:val="303030"/>
          <w:sz w:val="24"/>
          <w:szCs w:val="24"/>
        </w:rPr>
      </w:pPr>
      <w:r w:rsidRPr="00937A45">
        <w:rPr>
          <w:rFonts w:ascii="Times New Roman" w:eastAsia="Times New Roman" w:hAnsi="Times New Roman" w:cs="Times New Roman"/>
          <w:b/>
          <w:color w:val="303030"/>
          <w:sz w:val="24"/>
          <w:szCs w:val="24"/>
        </w:rPr>
        <w:t>Indoor</w:t>
      </w:r>
    </w:p>
    <w:p w:rsidR="00937A45" w:rsidRPr="00C64929" w:rsidRDefault="003A5E5C" w:rsidP="00937A45">
      <w:pPr>
        <w:spacing w:line="480" w:lineRule="auto"/>
        <w:ind w:firstLine="720"/>
        <w:rPr>
          <w:rFonts w:ascii="Times New Roman" w:eastAsia="Times New Roman" w:hAnsi="Times New Roman" w:cs="Times New Roman"/>
          <w:color w:val="303030"/>
          <w:sz w:val="24"/>
          <w:szCs w:val="24"/>
        </w:rPr>
      </w:pPr>
      <w:r w:rsidRPr="00C64929">
        <w:rPr>
          <w:rFonts w:ascii="Times New Roman" w:eastAsia="Times New Roman" w:hAnsi="Times New Roman" w:cs="Times New Roman"/>
          <w:color w:val="303030"/>
          <w:sz w:val="24"/>
          <w:szCs w:val="24"/>
        </w:rPr>
        <w:t>The symmetric intersection of the lobby invites tourists with stunning scenery. It is decorated with a mo</w:t>
      </w:r>
      <w:r w:rsidRPr="00C64929">
        <w:rPr>
          <w:rFonts w:ascii="Times New Roman" w:eastAsia="Times New Roman" w:hAnsi="Times New Roman" w:cs="Times New Roman"/>
          <w:color w:val="303030"/>
          <w:sz w:val="24"/>
          <w:szCs w:val="24"/>
        </w:rPr>
        <w:t>saic barrel vault, arching glass, bronze walls and plaster grotesque. This includes Woolworth and Gilbert coins with a building theme. It influences the early Christian. The marble hall is full of bronze and glowing glass mosaics, an enormous vaulted ceili</w:t>
      </w:r>
      <w:r w:rsidRPr="00C64929">
        <w:rPr>
          <w:rFonts w:ascii="Times New Roman" w:eastAsia="Times New Roman" w:hAnsi="Times New Roman" w:cs="Times New Roman"/>
          <w:color w:val="303030"/>
          <w:sz w:val="24"/>
          <w:szCs w:val="24"/>
        </w:rPr>
        <w:t>ng.</w:t>
      </w:r>
    </w:p>
    <w:p w:rsidR="00937A45" w:rsidRPr="00C64929" w:rsidRDefault="003A5E5C" w:rsidP="00937A45">
      <w:pPr>
        <w:shd w:val="clear" w:color="auto" w:fill="FFFFFF"/>
        <w:spacing w:after="0" w:line="480" w:lineRule="auto"/>
        <w:ind w:firstLine="720"/>
        <w:textAlignment w:val="baseline"/>
        <w:rPr>
          <w:rFonts w:ascii="Times New Roman" w:eastAsia="Times New Roman" w:hAnsi="Times New Roman" w:cs="Times New Roman"/>
          <w:color w:val="303030"/>
          <w:sz w:val="24"/>
          <w:szCs w:val="24"/>
        </w:rPr>
      </w:pPr>
      <w:r w:rsidRPr="00C64929">
        <w:rPr>
          <w:rFonts w:ascii="Times New Roman" w:eastAsia="Times New Roman" w:hAnsi="Times New Roman" w:cs="Times New Roman"/>
          <w:noProof/>
          <w:color w:val="303030"/>
          <w:sz w:val="24"/>
          <w:szCs w:val="24"/>
        </w:rPr>
        <w:lastRenderedPageBreak/>
        <w:drawing>
          <wp:inline distT="0" distB="0" distL="0" distR="0">
            <wp:extent cx="3543300" cy="2330401"/>
            <wp:effectExtent l="0" t="0" r="0" b="0"/>
            <wp:docPr id="1"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 name="Content Placeholder 3"/>
                    <pic:cNvPicPr>
                      <a:picLocks noGrp="1" noChangeAspect="1"/>
                    </pic:cNvPicPr>
                  </pic:nvPicPr>
                  <pic:blipFill>
                    <a:blip r:embed="rId8"/>
                    <a:stretch>
                      <a:fillRect/>
                    </a:stretch>
                  </pic:blipFill>
                  <pic:spPr>
                    <a:xfrm>
                      <a:off x="0" y="0"/>
                      <a:ext cx="3548821" cy="2334032"/>
                    </a:xfrm>
                    <a:prstGeom prst="rect">
                      <a:avLst/>
                    </a:prstGeom>
                  </pic:spPr>
                </pic:pic>
              </a:graphicData>
            </a:graphic>
          </wp:inline>
        </w:drawing>
      </w:r>
    </w:p>
    <w:p w:rsidR="00937A45" w:rsidRPr="00C64929" w:rsidRDefault="003A5E5C" w:rsidP="00937A45">
      <w:pPr>
        <w:spacing w:line="480" w:lineRule="auto"/>
        <w:ind w:firstLine="720"/>
        <w:rPr>
          <w:rFonts w:ascii="Times New Roman" w:hAnsi="Times New Roman" w:cs="Times New Roman"/>
          <w:sz w:val="24"/>
          <w:szCs w:val="24"/>
        </w:rPr>
      </w:pPr>
      <w:r w:rsidRPr="00C64929">
        <w:rPr>
          <w:rFonts w:ascii="Times New Roman" w:hAnsi="Times New Roman" w:cs="Times New Roman"/>
          <w:color w:val="202124"/>
          <w:sz w:val="24"/>
          <w:szCs w:val="24"/>
          <w:shd w:val="clear" w:color="auto" w:fill="FFFFFF"/>
        </w:rPr>
        <w:t>Woolworth Building had a shopping arcade, a workout, a barbershop, a pub, and a social club. After the Eiffel Tower in 191, Woolworth House, 792 feet (60 stories), was the second biggest structure in the World.</w:t>
      </w:r>
    </w:p>
    <w:p w:rsidR="00937A45" w:rsidRPr="00C64929" w:rsidRDefault="003A5E5C" w:rsidP="00937A45">
      <w:pPr>
        <w:spacing w:line="480" w:lineRule="auto"/>
        <w:rPr>
          <w:rFonts w:ascii="Times New Roman" w:hAnsi="Times New Roman" w:cs="Times New Roman"/>
          <w:b/>
          <w:color w:val="303030"/>
          <w:sz w:val="24"/>
          <w:szCs w:val="24"/>
          <w:shd w:val="clear" w:color="auto" w:fill="FFFFFF"/>
        </w:rPr>
      </w:pPr>
      <w:r w:rsidRPr="00C64929">
        <w:rPr>
          <w:rFonts w:ascii="Times New Roman" w:hAnsi="Times New Roman" w:cs="Times New Roman"/>
          <w:b/>
          <w:color w:val="303030"/>
          <w:sz w:val="24"/>
          <w:szCs w:val="24"/>
          <w:shd w:val="clear" w:color="auto" w:fill="FFFFFF"/>
        </w:rPr>
        <w:t>Future</w:t>
      </w:r>
    </w:p>
    <w:p w:rsidR="00937A45" w:rsidRPr="00937A45" w:rsidRDefault="003A5E5C" w:rsidP="00937A45">
      <w:pPr>
        <w:spacing w:line="480" w:lineRule="auto"/>
        <w:ind w:firstLine="720"/>
        <w:rPr>
          <w:rFonts w:ascii="Times New Roman" w:hAnsi="Times New Roman" w:cs="Times New Roman"/>
          <w:sz w:val="24"/>
          <w:szCs w:val="24"/>
        </w:rPr>
      </w:pPr>
      <w:r w:rsidRPr="00C64929">
        <w:rPr>
          <w:rFonts w:ascii="Times New Roman" w:hAnsi="Times New Roman" w:cs="Times New Roman"/>
          <w:color w:val="21242C"/>
          <w:sz w:val="24"/>
          <w:szCs w:val="24"/>
          <w:shd w:val="clear" w:color="auto" w:fill="FFFFFF"/>
        </w:rPr>
        <w:t>The outline of a New York skyscraper is quickly going to change under a 1916 zoning amendment. The rule used the "footprint" for a house to make sure sunlight and brisks reached down the narrow streets. The "Rule of the Setback of 1916" brought the Chrysle</w:t>
      </w:r>
      <w:r w:rsidRPr="00C64929">
        <w:rPr>
          <w:rFonts w:ascii="Times New Roman" w:hAnsi="Times New Roman" w:cs="Times New Roman"/>
          <w:color w:val="21242C"/>
          <w:sz w:val="24"/>
          <w:szCs w:val="24"/>
          <w:shd w:val="clear" w:color="auto" w:fill="FFFFFF"/>
        </w:rPr>
        <w:t>r Building in 1930 and the RCA building of the Rockefeller Center in 1933 to be massaged and simplified. For firms commissioning them, Skyscrapers prove an important symbol, as with Woolworth.</w:t>
      </w:r>
    </w:p>
    <w:p w:rsidR="00F23FC8" w:rsidRPr="00C64929" w:rsidRDefault="003A5E5C" w:rsidP="00937A45">
      <w:pPr>
        <w:pStyle w:val="Heading2"/>
        <w:shd w:val="clear" w:color="auto" w:fill="FFFFFF"/>
        <w:spacing w:before="300" w:beforeAutospacing="0" w:after="0" w:afterAutospacing="0" w:line="480" w:lineRule="auto"/>
        <w:rPr>
          <w:color w:val="1D1D1D"/>
          <w:sz w:val="24"/>
          <w:szCs w:val="24"/>
        </w:rPr>
      </w:pPr>
      <w:r w:rsidRPr="00C64929">
        <w:rPr>
          <w:color w:val="1D1D1D"/>
          <w:sz w:val="24"/>
          <w:szCs w:val="24"/>
        </w:rPr>
        <w:t xml:space="preserve">Floor Plans: The Woolworth Building </w:t>
      </w:r>
    </w:p>
    <w:p w:rsidR="007629C7" w:rsidRPr="00C64929" w:rsidRDefault="003A5E5C" w:rsidP="00C64929">
      <w:pPr>
        <w:pStyle w:val="NormalWeb"/>
        <w:shd w:val="clear" w:color="auto" w:fill="FFFFFF"/>
        <w:spacing w:before="0" w:beforeAutospacing="0" w:after="0" w:afterAutospacing="0" w:line="480" w:lineRule="auto"/>
        <w:ind w:firstLine="720"/>
        <w:rPr>
          <w:color w:val="1D1D1D"/>
        </w:rPr>
      </w:pPr>
      <w:r w:rsidRPr="00C64929">
        <w:rPr>
          <w:noProof/>
        </w:rPr>
        <w:lastRenderedPageBreak/>
        <w:drawing>
          <wp:inline distT="0" distB="0" distL="0" distR="0">
            <wp:extent cx="1933575" cy="2564722"/>
            <wp:effectExtent l="0" t="0" r="0" b="7620"/>
            <wp:docPr id="11" name="Picture 11" descr="https://tribecacitizen.wpengine.com/wp-content/uploads/2014/02/Woolworth-Building-via-ArchDaily-courtesy-Wikipedia-Comm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9" descr="https://tribecacitizen.wpengine.com/wp-content/uploads/2014/02/Woolworth-Building-via-ArchDaily-courtesy-Wikipedia-Commons.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957754" cy="2596793"/>
                    </a:xfrm>
                    <a:prstGeom prst="rect">
                      <a:avLst/>
                    </a:prstGeom>
                    <a:noFill/>
                    <a:ln>
                      <a:noFill/>
                    </a:ln>
                  </pic:spPr>
                </pic:pic>
              </a:graphicData>
            </a:graphic>
          </wp:inline>
        </w:drawing>
      </w:r>
    </w:p>
    <w:p w:rsidR="00252306" w:rsidRPr="00C64929" w:rsidRDefault="003A5E5C" w:rsidP="00C64929">
      <w:pPr>
        <w:shd w:val="clear" w:color="auto" w:fill="FFFFFF"/>
        <w:spacing w:before="100" w:beforeAutospacing="1" w:after="100" w:afterAutospacing="1" w:line="480" w:lineRule="auto"/>
        <w:ind w:firstLine="720"/>
        <w:rPr>
          <w:rFonts w:ascii="Times New Roman" w:eastAsia="Times New Roman" w:hAnsi="Times New Roman" w:cs="Times New Roman"/>
          <w:color w:val="111111"/>
          <w:sz w:val="24"/>
          <w:szCs w:val="24"/>
        </w:rPr>
      </w:pPr>
      <w:r w:rsidRPr="00C64929">
        <w:rPr>
          <w:rFonts w:ascii="Times New Roman" w:eastAsia="Times New Roman" w:hAnsi="Times New Roman" w:cs="Times New Roman"/>
          <w:color w:val="111111"/>
          <w:sz w:val="24"/>
          <w:szCs w:val="24"/>
        </w:rPr>
        <w:t xml:space="preserve">The plan shows that </w:t>
      </w:r>
      <w:r w:rsidR="00B85E92" w:rsidRPr="00C64929">
        <w:rPr>
          <w:rFonts w:ascii="Times New Roman" w:eastAsia="Times New Roman" w:hAnsi="Times New Roman" w:cs="Times New Roman"/>
          <w:color w:val="111111"/>
          <w:sz w:val="24"/>
          <w:szCs w:val="24"/>
        </w:rPr>
        <w:t xml:space="preserve">the 110 million dollars building </w:t>
      </w:r>
      <w:r w:rsidRPr="00C64929">
        <w:rPr>
          <w:rFonts w:ascii="Times New Roman" w:eastAsia="Times New Roman" w:hAnsi="Times New Roman" w:cs="Times New Roman"/>
          <w:color w:val="111111"/>
          <w:sz w:val="24"/>
          <w:szCs w:val="24"/>
        </w:rPr>
        <w:t>on top of the landmark tower – a Pinnacle unit – occupies 9,400 cubic feet and just under 500 cubic feet outside. So Alchemy is calling for an airport at the top of the tower at about 11700 dollars per square foot, by far a</w:t>
      </w:r>
      <w:r w:rsidRPr="00C64929">
        <w:rPr>
          <w:rFonts w:ascii="Times New Roman" w:eastAsia="Times New Roman" w:hAnsi="Times New Roman" w:cs="Times New Roman"/>
          <w:color w:val="111111"/>
          <w:sz w:val="24"/>
          <w:szCs w:val="24"/>
        </w:rPr>
        <w:t xml:space="preserve"> record for Downtown and one of the city's priestly listings.</w:t>
      </w:r>
    </w:p>
    <w:p w:rsidR="00A0785F" w:rsidRPr="00C64929" w:rsidRDefault="003A5E5C" w:rsidP="00C64929">
      <w:pPr>
        <w:shd w:val="clear" w:color="auto" w:fill="FFFFFF"/>
        <w:spacing w:before="100" w:beforeAutospacing="1" w:after="100" w:afterAutospacing="1" w:line="480" w:lineRule="auto"/>
        <w:ind w:firstLine="720"/>
        <w:rPr>
          <w:rFonts w:ascii="Times New Roman" w:eastAsia="Times New Roman" w:hAnsi="Times New Roman" w:cs="Times New Roman"/>
          <w:color w:val="111111"/>
          <w:sz w:val="24"/>
          <w:szCs w:val="24"/>
        </w:rPr>
      </w:pPr>
      <w:r w:rsidRPr="00C64929">
        <w:rPr>
          <w:rFonts w:ascii="Times New Roman" w:eastAsia="Times New Roman" w:hAnsi="Times New Roman" w:cs="Times New Roman"/>
          <w:color w:val="111111"/>
          <w:sz w:val="24"/>
          <w:szCs w:val="24"/>
        </w:rPr>
        <w:t>In general, the average price for the Woolworth Tour Residences with 34 condo units is 4,172 dollars per foot, with the total prices of 443.7 million dollars.</w:t>
      </w:r>
      <w:r w:rsidRPr="00C64929">
        <w:rPr>
          <w:rFonts w:ascii="Times New Roman" w:hAnsi="Times New Roman" w:cs="Times New Roman"/>
          <w:sz w:val="24"/>
          <w:szCs w:val="24"/>
        </w:rPr>
        <w:t xml:space="preserve"> </w:t>
      </w:r>
      <w:r w:rsidRPr="00C64929">
        <w:rPr>
          <w:rFonts w:ascii="Times New Roman" w:eastAsia="Times New Roman" w:hAnsi="Times New Roman" w:cs="Times New Roman"/>
          <w:color w:val="111111"/>
          <w:sz w:val="24"/>
          <w:szCs w:val="24"/>
        </w:rPr>
        <w:t>Prices begin at 3.9 million dollars</w:t>
      </w:r>
      <w:r w:rsidRPr="00C64929">
        <w:rPr>
          <w:rFonts w:ascii="Times New Roman" w:eastAsia="Times New Roman" w:hAnsi="Times New Roman" w:cs="Times New Roman"/>
          <w:color w:val="111111"/>
          <w:sz w:val="24"/>
          <w:szCs w:val="24"/>
        </w:rPr>
        <w:t>, and the 44th floor is equivalent to a 1.290 square foot pad, which suggests that the revenue outlook in Alchemy is much more optimistic than it had been in June when The news announced that $3.5 million was being demanded.</w:t>
      </w:r>
    </w:p>
    <w:p w:rsidR="00252306" w:rsidRPr="00C64929" w:rsidRDefault="003A5E5C" w:rsidP="00C64929">
      <w:pPr>
        <w:shd w:val="clear" w:color="auto" w:fill="FFFFFF"/>
        <w:spacing w:before="100" w:beforeAutospacing="1" w:after="100" w:afterAutospacing="1" w:line="480" w:lineRule="auto"/>
        <w:ind w:firstLine="720"/>
        <w:rPr>
          <w:rFonts w:ascii="Times New Roman" w:eastAsia="Times New Roman" w:hAnsi="Times New Roman" w:cs="Times New Roman"/>
          <w:color w:val="848F91"/>
          <w:spacing w:val="-5"/>
          <w:sz w:val="24"/>
          <w:szCs w:val="24"/>
        </w:rPr>
      </w:pPr>
      <w:r w:rsidRPr="00C64929">
        <w:rPr>
          <w:rFonts w:ascii="Times New Roman" w:eastAsia="Times New Roman" w:hAnsi="Times New Roman" w:cs="Times New Roman"/>
          <w:noProof/>
          <w:sz w:val="24"/>
          <w:szCs w:val="24"/>
        </w:rPr>
        <w:lastRenderedPageBreak/>
        <w:drawing>
          <wp:inline distT="0" distB="0" distL="0" distR="0">
            <wp:extent cx="3619500" cy="2559503"/>
            <wp:effectExtent l="0" t="0" r="0" b="0"/>
            <wp:docPr id="16" name="Picture 16" descr="Screen Shot 2014 08 21 at 1.59.36 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21" descr="Screen Shot 2014 08 21 at 1.59.36 AM"/>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632495" cy="2568693"/>
                    </a:xfrm>
                    <a:prstGeom prst="rect">
                      <a:avLst/>
                    </a:prstGeom>
                    <a:noFill/>
                    <a:ln>
                      <a:noFill/>
                    </a:ln>
                  </pic:spPr>
                </pic:pic>
              </a:graphicData>
            </a:graphic>
          </wp:inline>
        </w:drawing>
      </w:r>
      <w:r w:rsidRPr="00C64929">
        <w:rPr>
          <w:rFonts w:ascii="Times New Roman" w:eastAsia="Times New Roman" w:hAnsi="Times New Roman" w:cs="Times New Roman"/>
          <w:color w:val="848F91"/>
          <w:spacing w:val="-5"/>
          <w:sz w:val="24"/>
          <w:szCs w:val="24"/>
        </w:rPr>
        <w:t>THE REAL DEAL</w:t>
      </w:r>
    </w:p>
    <w:p w:rsidR="00252306" w:rsidRPr="00C64929" w:rsidRDefault="003A5E5C" w:rsidP="00C64929">
      <w:pPr>
        <w:pStyle w:val="NormalWeb"/>
        <w:shd w:val="clear" w:color="auto" w:fill="FFFFFF"/>
        <w:spacing w:before="150" w:beforeAutospacing="0" w:after="150" w:afterAutospacing="0" w:line="480" w:lineRule="auto"/>
        <w:ind w:firstLine="720"/>
        <w:rPr>
          <w:color w:val="111111"/>
        </w:rPr>
      </w:pPr>
      <w:r w:rsidRPr="00C64929">
        <w:rPr>
          <w:color w:val="111111"/>
        </w:rPr>
        <w:t>According to the</w:t>
      </w:r>
      <w:r w:rsidRPr="00C64929">
        <w:rPr>
          <w:color w:val="111111"/>
        </w:rPr>
        <w:t xml:space="preserve"> floor plan for the Pinnacle, the building will consist of three suites, three bathrooms and three powder rooms, and a private lift. The largest living and dining areas will be on the 50th and 51st floors, with more than 4,700 square meters between them.</w:t>
      </w:r>
    </w:p>
    <w:p w:rsidR="00C64929" w:rsidRDefault="003A5E5C" w:rsidP="00937A45">
      <w:pPr>
        <w:shd w:val="clear" w:color="auto" w:fill="FFFFFF"/>
        <w:spacing w:after="0" w:line="480" w:lineRule="auto"/>
        <w:ind w:firstLine="720"/>
        <w:textAlignment w:val="baseline"/>
        <w:rPr>
          <w:rFonts w:ascii="Times New Roman" w:eastAsia="Times New Roman" w:hAnsi="Times New Roman" w:cs="Times New Roman"/>
          <w:color w:val="303030"/>
          <w:sz w:val="24"/>
          <w:szCs w:val="24"/>
        </w:rPr>
      </w:pPr>
      <w:r w:rsidRPr="00C64929">
        <w:rPr>
          <w:rFonts w:ascii="Times New Roman" w:eastAsia="Times New Roman" w:hAnsi="Times New Roman" w:cs="Times New Roman"/>
          <w:color w:val="303030"/>
          <w:sz w:val="24"/>
          <w:szCs w:val="24"/>
        </w:rPr>
        <w:t>T</w:t>
      </w:r>
      <w:r w:rsidRPr="00C64929">
        <w:rPr>
          <w:rFonts w:ascii="Times New Roman" w:eastAsia="Times New Roman" w:hAnsi="Times New Roman" w:cs="Times New Roman"/>
          <w:color w:val="303030"/>
          <w:sz w:val="24"/>
          <w:szCs w:val="24"/>
        </w:rPr>
        <w:t>he Woolworth Building was widely praised and amazed when the leaflet said that "the commodities have been removed and flown into the sky due to their elegance." For contemporaries in the year 1916, it was a precedent for a zoning code for the building enve</w:t>
      </w:r>
      <w:r w:rsidRPr="00C64929">
        <w:rPr>
          <w:rFonts w:ascii="Times New Roman" w:eastAsia="Times New Roman" w:hAnsi="Times New Roman" w:cs="Times New Roman"/>
          <w:color w:val="303030"/>
          <w:sz w:val="24"/>
          <w:szCs w:val="24"/>
        </w:rPr>
        <w:t>lopes and prototype of a series of skyscrapers built in the 1930s. It was considered more than just a way to benefit or to communicate entrepreneurship. The biggest reception was positive: New York's World calls it "the peak of American architecture in the</w:t>
      </w:r>
      <w:r w:rsidRPr="00C64929">
        <w:rPr>
          <w:rFonts w:ascii="Times New Roman" w:eastAsia="Times New Roman" w:hAnsi="Times New Roman" w:cs="Times New Roman"/>
          <w:color w:val="303030"/>
          <w:sz w:val="24"/>
          <w:szCs w:val="24"/>
        </w:rPr>
        <w:t xml:space="preserve"> 20th century," and the New York Times compares it to worldwide major architectural marvels.</w:t>
      </w:r>
    </w:p>
    <w:p w:rsidR="00252306" w:rsidRPr="00C64929" w:rsidRDefault="003A5E5C" w:rsidP="00C64929">
      <w:pPr>
        <w:pStyle w:val="NormalWeb"/>
        <w:shd w:val="clear" w:color="auto" w:fill="FFFFFF"/>
        <w:spacing w:before="150" w:beforeAutospacing="0" w:after="150" w:afterAutospacing="0" w:line="480" w:lineRule="auto"/>
        <w:ind w:firstLine="720"/>
        <w:rPr>
          <w:color w:val="111111"/>
        </w:rPr>
      </w:pPr>
      <w:r w:rsidRPr="00C64929">
        <w:rPr>
          <w:color w:val="111111"/>
        </w:rPr>
        <w:t xml:space="preserve">The Royal Deal looked at the bid proposal to change Woolworth Building's top from the Alchemy properties. As one would have it, it was based on the building plan: </w:t>
      </w:r>
      <w:r w:rsidRPr="00C64929">
        <w:rPr>
          <w:color w:val="111111"/>
        </w:rPr>
        <w:t>"The plan revealed that the 110 million dollars building on the iconic tower – a unit named the Pinnacle – would cover 9,400 square feet with just under 500 square feet of open space.</w:t>
      </w:r>
      <w:r w:rsidRPr="00C64929">
        <w:t xml:space="preserve"> </w:t>
      </w:r>
      <w:r w:rsidRPr="00C64929">
        <w:rPr>
          <w:color w:val="111111"/>
        </w:rPr>
        <w:t xml:space="preserve">This means that Alchemy </w:t>
      </w:r>
      <w:r w:rsidRPr="00C64929">
        <w:rPr>
          <w:color w:val="111111"/>
        </w:rPr>
        <w:lastRenderedPageBreak/>
        <w:t>asks the eyrie for $11,700 a square foo</w:t>
      </w:r>
      <w:r w:rsidR="00B85E92" w:rsidRPr="00C64929">
        <w:rPr>
          <w:color w:val="111111"/>
        </w:rPr>
        <w:t>t." Lovers of Crossword recogniz</w:t>
      </w:r>
      <w:r w:rsidRPr="00C64929">
        <w:rPr>
          <w:color w:val="111111"/>
        </w:rPr>
        <w:t>e the last word as aerie more.</w:t>
      </w:r>
    </w:p>
    <w:p w:rsidR="00F23FC8" w:rsidRPr="00252306" w:rsidRDefault="003A5E5C" w:rsidP="00252306">
      <w:pPr>
        <w:pStyle w:val="NormalWeb"/>
        <w:shd w:val="clear" w:color="auto" w:fill="FFFFFF"/>
        <w:spacing w:before="150" w:beforeAutospacing="0" w:after="150" w:afterAutospacing="0" w:line="480" w:lineRule="auto"/>
        <w:rPr>
          <w:color w:val="1D1D1D"/>
        </w:rPr>
      </w:pPr>
      <w:r w:rsidRPr="00252306">
        <w:rPr>
          <w:color w:val="1D1D1D"/>
        </w:rPr>
        <w:t xml:space="preserve"> 50th floor:</w:t>
      </w:r>
    </w:p>
    <w:p w:rsidR="007629C7" w:rsidRPr="00252306" w:rsidRDefault="003A5E5C" w:rsidP="00252306">
      <w:pPr>
        <w:pStyle w:val="NormalWeb"/>
        <w:shd w:val="clear" w:color="auto" w:fill="FFFFFF"/>
        <w:spacing w:before="0" w:beforeAutospacing="0" w:after="0" w:afterAutospacing="0" w:line="480" w:lineRule="auto"/>
        <w:rPr>
          <w:color w:val="1D1D1D"/>
        </w:rPr>
      </w:pPr>
      <w:r w:rsidRPr="00252306">
        <w:rPr>
          <w:noProof/>
          <w:color w:val="0064B2"/>
        </w:rPr>
        <w:drawing>
          <wp:inline distT="0" distB="0" distL="0" distR="0">
            <wp:extent cx="2476500" cy="1975303"/>
            <wp:effectExtent l="0" t="0" r="0" b="6350"/>
            <wp:docPr id="9" name="Picture 9" descr="https://tribecacitizen.wpengine.com/wp-content/uploads/2014/08/Pinnacle50-420x335.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 descr="https://tribecacitizen.wpengine.com/wp-content/uploads/2014/08/Pinnacle50-420x335.jpg">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512735" cy="2004205"/>
                    </a:xfrm>
                    <a:prstGeom prst="rect">
                      <a:avLst/>
                    </a:prstGeom>
                    <a:noFill/>
                    <a:ln>
                      <a:noFill/>
                    </a:ln>
                  </pic:spPr>
                </pic:pic>
              </a:graphicData>
            </a:graphic>
          </wp:inline>
        </w:drawing>
      </w:r>
      <w:r w:rsidR="00683E38" w:rsidRPr="00252306">
        <w:rPr>
          <w:noProof/>
          <w:color w:val="0064B2"/>
        </w:rPr>
        <w:drawing>
          <wp:inline distT="0" distB="0" distL="0" distR="0">
            <wp:extent cx="3009621" cy="1963420"/>
            <wp:effectExtent l="0" t="0" r="635" b="0"/>
            <wp:docPr id="8" name="Picture 8" descr="Pinnacle51">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descr="Pinnacle51">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3041558" cy="1984255"/>
                    </a:xfrm>
                    <a:prstGeom prst="rect">
                      <a:avLst/>
                    </a:prstGeom>
                    <a:noFill/>
                    <a:ln>
                      <a:noFill/>
                    </a:ln>
                  </pic:spPr>
                </pic:pic>
              </a:graphicData>
            </a:graphic>
          </wp:inline>
        </w:drawing>
      </w:r>
    </w:p>
    <w:p w:rsidR="00252306" w:rsidRDefault="003A5E5C" w:rsidP="00252306">
      <w:pPr>
        <w:pStyle w:val="NormalWeb"/>
        <w:shd w:val="clear" w:color="auto" w:fill="FFFFFF"/>
        <w:spacing w:before="0" w:beforeAutospacing="0" w:after="0" w:afterAutospacing="0" w:line="480" w:lineRule="auto"/>
        <w:jc w:val="center"/>
        <w:rPr>
          <w:color w:val="1D1D1D"/>
        </w:rPr>
      </w:pPr>
      <w:r w:rsidRPr="00252306">
        <w:rPr>
          <w:color w:val="1D1D1D"/>
        </w:rPr>
        <w:t xml:space="preserve">                                                       </w:t>
      </w:r>
      <w:r w:rsidR="00F23FC8" w:rsidRPr="00252306">
        <w:rPr>
          <w:color w:val="1D1D1D"/>
        </w:rPr>
        <w:t>51st floor:</w:t>
      </w:r>
    </w:p>
    <w:p w:rsidR="00F23FC8" w:rsidRPr="00252306" w:rsidRDefault="003A5E5C" w:rsidP="00252306">
      <w:pPr>
        <w:pStyle w:val="NormalWeb"/>
        <w:shd w:val="clear" w:color="auto" w:fill="FFFFFF"/>
        <w:spacing w:before="0" w:beforeAutospacing="0" w:after="0" w:afterAutospacing="0" w:line="480" w:lineRule="auto"/>
        <w:rPr>
          <w:color w:val="1D1D1D"/>
        </w:rPr>
      </w:pPr>
      <w:r w:rsidRPr="00252306">
        <w:rPr>
          <w:color w:val="1D1D1D"/>
        </w:rPr>
        <w:t>53rd floor:</w:t>
      </w:r>
    </w:p>
    <w:p w:rsidR="007629C7" w:rsidRPr="00252306" w:rsidRDefault="003A5E5C" w:rsidP="00252306">
      <w:pPr>
        <w:pStyle w:val="NormalWeb"/>
        <w:shd w:val="clear" w:color="auto" w:fill="FFFFFF"/>
        <w:spacing w:before="0" w:beforeAutospacing="0" w:after="0" w:afterAutospacing="0" w:line="480" w:lineRule="auto"/>
        <w:rPr>
          <w:color w:val="1D1D1D"/>
        </w:rPr>
      </w:pPr>
      <w:r w:rsidRPr="00252306">
        <w:rPr>
          <w:noProof/>
          <w:color w:val="0064B2"/>
        </w:rPr>
        <w:drawing>
          <wp:inline distT="0" distB="0" distL="0" distR="0">
            <wp:extent cx="2495550" cy="2632209"/>
            <wp:effectExtent l="0" t="0" r="0" b="0"/>
            <wp:docPr id="7" name="Picture 7" descr="Pinnacle53">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Pinnacle53">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2543688" cy="2682984"/>
                    </a:xfrm>
                    <a:prstGeom prst="rect">
                      <a:avLst/>
                    </a:prstGeom>
                    <a:noFill/>
                    <a:ln>
                      <a:noFill/>
                    </a:ln>
                  </pic:spPr>
                </pic:pic>
              </a:graphicData>
            </a:graphic>
          </wp:inline>
        </w:drawing>
      </w:r>
      <w:r w:rsidR="00713C28" w:rsidRPr="00252306">
        <w:rPr>
          <w:noProof/>
          <w:color w:val="0064B2"/>
        </w:rPr>
        <w:drawing>
          <wp:inline distT="0" distB="0" distL="0" distR="0">
            <wp:extent cx="2990215" cy="2629733"/>
            <wp:effectExtent l="0" t="0" r="635" b="0"/>
            <wp:docPr id="6" name="Picture 6" descr="Pinnacle54">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7" descr="Pinnacle54">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3020483" cy="2656352"/>
                    </a:xfrm>
                    <a:prstGeom prst="rect">
                      <a:avLst/>
                    </a:prstGeom>
                    <a:noFill/>
                    <a:ln>
                      <a:noFill/>
                    </a:ln>
                  </pic:spPr>
                </pic:pic>
              </a:graphicData>
            </a:graphic>
          </wp:inline>
        </w:drawing>
      </w:r>
    </w:p>
    <w:p w:rsidR="00F23FC8" w:rsidRPr="00252306" w:rsidRDefault="003A5E5C" w:rsidP="006A615F">
      <w:pPr>
        <w:pStyle w:val="NormalWeb"/>
        <w:shd w:val="clear" w:color="auto" w:fill="FFFFFF"/>
        <w:spacing w:before="0" w:beforeAutospacing="0" w:after="0" w:afterAutospacing="0" w:line="480" w:lineRule="auto"/>
        <w:jc w:val="center"/>
        <w:rPr>
          <w:color w:val="1D1D1D"/>
        </w:rPr>
      </w:pPr>
      <w:r w:rsidRPr="00252306">
        <w:rPr>
          <w:color w:val="1D1D1D"/>
        </w:rPr>
        <w:t>55th floor:</w:t>
      </w:r>
      <w:r w:rsidR="006A615F">
        <w:rPr>
          <w:color w:val="1D1D1D"/>
        </w:rPr>
        <w:t xml:space="preserve">                                                         </w:t>
      </w:r>
      <w:r w:rsidR="006A615F" w:rsidRPr="00252306">
        <w:rPr>
          <w:color w:val="1D1D1D"/>
        </w:rPr>
        <w:t xml:space="preserve"> 57th floor:</w:t>
      </w:r>
    </w:p>
    <w:p w:rsidR="00F23FC8" w:rsidRPr="00252306" w:rsidRDefault="003A5E5C" w:rsidP="006A615F">
      <w:pPr>
        <w:pStyle w:val="NormalWeb"/>
        <w:shd w:val="clear" w:color="auto" w:fill="FFFFFF"/>
        <w:spacing w:before="0" w:beforeAutospacing="0" w:after="0" w:afterAutospacing="0" w:line="480" w:lineRule="auto"/>
        <w:rPr>
          <w:color w:val="1D1D1D"/>
        </w:rPr>
      </w:pPr>
      <w:r w:rsidRPr="00252306">
        <w:rPr>
          <w:noProof/>
          <w:color w:val="0064B2"/>
        </w:rPr>
        <w:lastRenderedPageBreak/>
        <w:drawing>
          <wp:inline distT="0" distB="0" distL="0" distR="0">
            <wp:extent cx="2362200" cy="2322831"/>
            <wp:effectExtent l="0" t="0" r="0" b="1270"/>
            <wp:docPr id="5" name="Picture 5" descr="Pinnacle55">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8" descr="Pinnacle55">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2386718" cy="2346940"/>
                    </a:xfrm>
                    <a:prstGeom prst="rect">
                      <a:avLst/>
                    </a:prstGeom>
                    <a:noFill/>
                    <a:ln>
                      <a:noFill/>
                    </a:ln>
                  </pic:spPr>
                </pic:pic>
              </a:graphicData>
            </a:graphic>
          </wp:inline>
        </w:drawing>
      </w:r>
      <w:r w:rsidR="00713C28" w:rsidRPr="00252306">
        <w:rPr>
          <w:noProof/>
          <w:color w:val="0064B2"/>
        </w:rPr>
        <w:drawing>
          <wp:inline distT="0" distB="0" distL="0" distR="0">
            <wp:extent cx="2466975" cy="2298719"/>
            <wp:effectExtent l="0" t="0" r="0" b="6350"/>
            <wp:docPr id="4" name="Picture 4" descr="Pinnacle57">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descr="Pinnacle57">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2491615" cy="2321678"/>
                    </a:xfrm>
                    <a:prstGeom prst="rect">
                      <a:avLst/>
                    </a:prstGeom>
                    <a:noFill/>
                    <a:ln>
                      <a:noFill/>
                    </a:ln>
                  </pic:spPr>
                </pic:pic>
              </a:graphicData>
            </a:graphic>
          </wp:inline>
        </w:drawing>
      </w:r>
    </w:p>
    <w:p w:rsidR="007629C7" w:rsidRPr="00252306" w:rsidRDefault="003A5E5C" w:rsidP="00252306">
      <w:pPr>
        <w:pStyle w:val="NormalWeb"/>
        <w:shd w:val="clear" w:color="auto" w:fill="FFFFFF"/>
        <w:spacing w:before="0" w:beforeAutospacing="0" w:after="0" w:afterAutospacing="0" w:line="480" w:lineRule="auto"/>
        <w:rPr>
          <w:color w:val="1D1D1D"/>
        </w:rPr>
      </w:pPr>
      <w:r w:rsidRPr="00252306">
        <w:rPr>
          <w:noProof/>
          <w:color w:val="0064B2"/>
        </w:rPr>
        <w:drawing>
          <wp:inline distT="0" distB="0" distL="0" distR="0">
            <wp:extent cx="2419350" cy="1935480"/>
            <wp:effectExtent l="0" t="0" r="0" b="7620"/>
            <wp:docPr id="3" name="Picture 3" descr="Pinnacle58">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0" descr="Pinnacle58">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2435863" cy="1948690"/>
                    </a:xfrm>
                    <a:prstGeom prst="rect">
                      <a:avLst/>
                    </a:prstGeom>
                    <a:noFill/>
                    <a:ln>
                      <a:noFill/>
                    </a:ln>
                  </pic:spPr>
                </pic:pic>
              </a:graphicData>
            </a:graphic>
          </wp:inline>
        </w:drawing>
      </w:r>
    </w:p>
    <w:p w:rsidR="00BA49CD" w:rsidRDefault="003A5E5C" w:rsidP="00BA49CD">
      <w:pPr>
        <w:pStyle w:val="NormalWeb"/>
        <w:shd w:val="clear" w:color="auto" w:fill="FFFFFF"/>
        <w:spacing w:before="0" w:beforeAutospacing="0" w:after="0" w:afterAutospacing="0" w:line="480" w:lineRule="auto"/>
        <w:rPr>
          <w:color w:val="1D1D1D"/>
        </w:rPr>
      </w:pPr>
      <w:r w:rsidRPr="00252306">
        <w:rPr>
          <w:color w:val="1D1D1D"/>
        </w:rPr>
        <w:t>58th floor:</w:t>
      </w:r>
    </w:p>
    <w:p w:rsidR="00BA49CD" w:rsidRPr="00D453A5" w:rsidRDefault="003A5E5C" w:rsidP="00BA49CD">
      <w:pPr>
        <w:pStyle w:val="NormalWeb"/>
        <w:shd w:val="clear" w:color="auto" w:fill="FFFFFF"/>
        <w:spacing w:before="0" w:beforeAutospacing="0" w:after="0" w:afterAutospacing="0" w:line="480" w:lineRule="auto"/>
        <w:jc w:val="center"/>
        <w:rPr>
          <w:b/>
          <w:color w:val="1D1D1D"/>
        </w:rPr>
      </w:pPr>
      <w:r w:rsidRPr="00D453A5">
        <w:rPr>
          <w:b/>
          <w:color w:val="1D1D1D"/>
        </w:rPr>
        <w:t>Work cited:</w:t>
      </w:r>
    </w:p>
    <w:p w:rsidR="00BA49CD" w:rsidRDefault="00BA49CD" w:rsidP="00BA49CD">
      <w:pPr>
        <w:pStyle w:val="NormalWeb"/>
        <w:shd w:val="clear" w:color="auto" w:fill="FFFFFF"/>
        <w:spacing w:before="0" w:beforeAutospacing="0" w:after="0" w:afterAutospacing="0" w:line="480" w:lineRule="auto"/>
        <w:rPr>
          <w:color w:val="1D1D1D"/>
        </w:rPr>
      </w:pPr>
    </w:p>
    <w:p w:rsidR="00BA49CD" w:rsidRDefault="003A5E5C" w:rsidP="00BA49CD">
      <w:pPr>
        <w:pStyle w:val="NormalWeb"/>
        <w:shd w:val="clear" w:color="auto" w:fill="FFFFFF"/>
        <w:spacing w:before="0" w:beforeAutospacing="0" w:after="0" w:afterAutospacing="0" w:line="480" w:lineRule="auto"/>
        <w:ind w:hanging="720"/>
        <w:rPr>
          <w:color w:val="1D1D1D"/>
        </w:rPr>
      </w:pPr>
      <w:r w:rsidRPr="00BA49CD">
        <w:rPr>
          <w:i/>
          <w:iCs/>
          <w:color w:val="1D1D1D"/>
        </w:rPr>
        <w:t>View of Woolworth Building and surrounding buildings, New York City</w:t>
      </w:r>
      <w:r w:rsidRPr="00BA49CD">
        <w:rPr>
          <w:color w:val="1D1D1D"/>
        </w:rPr>
        <w:t>. Photograph. Retrieved from the Library of Congress, &lt;www.loc.gov/item/2001695058/&gt;.</w:t>
      </w:r>
    </w:p>
    <w:p w:rsidR="006A615F" w:rsidRPr="00BA49CD" w:rsidRDefault="003A5E5C" w:rsidP="00BA49CD">
      <w:pPr>
        <w:pStyle w:val="NormalWeb"/>
        <w:shd w:val="clear" w:color="auto" w:fill="FFFFFF"/>
        <w:spacing w:before="0" w:beforeAutospacing="0" w:after="0" w:afterAutospacing="0" w:line="480" w:lineRule="auto"/>
        <w:ind w:hanging="720"/>
        <w:rPr>
          <w:color w:val="1D1D1D"/>
        </w:rPr>
      </w:pPr>
      <w:r w:rsidRPr="00BA49CD">
        <w:t xml:space="preserve">History.com Editors. “Woolworth Building.” </w:t>
      </w:r>
      <w:r w:rsidRPr="00BA49CD">
        <w:rPr>
          <w:i/>
          <w:iCs/>
        </w:rPr>
        <w:t>HISTORY</w:t>
      </w:r>
      <w:r w:rsidRPr="00BA49CD">
        <w:t xml:space="preserve">, A&amp;E Television Networks, August 21 2018, </w:t>
      </w:r>
      <w:hyperlink r:id="rId25" w:history="1">
        <w:r w:rsidR="00BA49CD" w:rsidRPr="00BA49CD">
          <w:rPr>
            <w:rStyle w:val="Hyperlink"/>
          </w:rPr>
          <w:t>www.history.com/topics/landmarks/woolworth-building</w:t>
        </w:r>
      </w:hyperlink>
      <w:r w:rsidRPr="00BA49CD">
        <w:t>.</w:t>
      </w:r>
    </w:p>
    <w:p w:rsidR="00BA49CD" w:rsidRPr="00BA49CD" w:rsidRDefault="003A5E5C" w:rsidP="00BA49CD">
      <w:pPr>
        <w:pStyle w:val="NormalWeb"/>
        <w:spacing w:line="480" w:lineRule="auto"/>
        <w:ind w:left="720" w:hanging="720"/>
      </w:pPr>
      <w:r w:rsidRPr="00BA49CD">
        <w:rPr>
          <w:color w:val="000000"/>
          <w:spacing w:val="-6"/>
          <w:shd w:val="clear" w:color="auto" w:fill="FFFFFF"/>
        </w:rPr>
        <w:t>Cass Gilbert. </w:t>
      </w:r>
      <w:r w:rsidRPr="00BA49CD">
        <w:rPr>
          <w:i/>
          <w:iCs/>
          <w:color w:val="000000"/>
          <w:spacing w:val="-6"/>
          <w:shd w:val="clear" w:color="auto" w:fill="FFFFFF"/>
        </w:rPr>
        <w:t>Woolworth Building</w:t>
      </w:r>
      <w:r w:rsidRPr="00BA49CD">
        <w:rPr>
          <w:color w:val="000000"/>
          <w:spacing w:val="-6"/>
          <w:shd w:val="clear" w:color="auto" w:fill="FFFFFF"/>
        </w:rPr>
        <w:t>. </w:t>
      </w:r>
      <w:r w:rsidRPr="00BA49CD">
        <w:rPr>
          <w:i/>
          <w:iCs/>
          <w:color w:val="000000"/>
          <w:spacing w:val="-6"/>
          <w:shd w:val="clear" w:color="auto" w:fill="FFFFFF"/>
        </w:rPr>
        <w:t>JSTOR</w:t>
      </w:r>
      <w:r w:rsidRPr="00BA49CD">
        <w:rPr>
          <w:color w:val="000000"/>
          <w:spacing w:val="-6"/>
          <w:shd w:val="clear" w:color="auto" w:fill="FFFFFF"/>
        </w:rPr>
        <w:t>, jstor.org/stable/10.2307/community.14643228.</w:t>
      </w:r>
      <w:r w:rsidRPr="00BA49CD">
        <w:rPr>
          <w:color w:val="000000"/>
          <w:spacing w:val="-6"/>
          <w:shd w:val="clear" w:color="auto" w:fill="FFFFFF"/>
        </w:rPr>
        <w:t xml:space="preserve"> Accessed March 30 2021.</w:t>
      </w:r>
    </w:p>
    <w:sectPr w:rsidR="00BA49CD" w:rsidRPr="00BA49CD">
      <w:head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5E5C" w:rsidRDefault="003A5E5C">
      <w:pPr>
        <w:spacing w:after="0" w:line="240" w:lineRule="auto"/>
      </w:pPr>
      <w:r>
        <w:separator/>
      </w:r>
    </w:p>
  </w:endnote>
  <w:endnote w:type="continuationSeparator" w:id="0">
    <w:p w:rsidR="003A5E5C" w:rsidRDefault="003A5E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5E5C" w:rsidRDefault="003A5E5C">
      <w:pPr>
        <w:spacing w:after="0" w:line="240" w:lineRule="auto"/>
      </w:pPr>
      <w:r>
        <w:separator/>
      </w:r>
    </w:p>
  </w:footnote>
  <w:footnote w:type="continuationSeparator" w:id="0">
    <w:p w:rsidR="003A5E5C" w:rsidRDefault="003A5E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68299398"/>
      <w:docPartObj>
        <w:docPartGallery w:val="Page Numbers (Top of Page)"/>
        <w:docPartUnique/>
      </w:docPartObj>
    </w:sdtPr>
    <w:sdtEndPr>
      <w:rPr>
        <w:noProof/>
      </w:rPr>
    </w:sdtEndPr>
    <w:sdtContent>
      <w:p w:rsidR="00B270C0" w:rsidRDefault="003A5E5C">
        <w:pPr>
          <w:pStyle w:val="Header"/>
          <w:jc w:val="right"/>
        </w:pPr>
        <w:r>
          <w:fldChar w:fldCharType="begin"/>
        </w:r>
        <w:r>
          <w:instrText xml:space="preserve"> PAGE   \* MERGEFORMAT </w:instrText>
        </w:r>
        <w:r>
          <w:fldChar w:fldCharType="separate"/>
        </w:r>
        <w:r w:rsidR="007A1552">
          <w:rPr>
            <w:noProof/>
          </w:rPr>
          <w:t>11</w:t>
        </w:r>
        <w:r>
          <w:rPr>
            <w:noProof/>
          </w:rPr>
          <w:fldChar w:fldCharType="end"/>
        </w:r>
      </w:p>
    </w:sdtContent>
  </w:sdt>
  <w:p w:rsidR="00B270C0" w:rsidRPr="00B270C0" w:rsidRDefault="003A5E5C">
    <w:pPr>
      <w:pStyle w:val="Header"/>
      <w:rPr>
        <w:rFonts w:ascii="Times New Roman" w:hAnsi="Times New Roman" w:cs="Times New Roman"/>
        <w:sz w:val="24"/>
        <w:szCs w:val="24"/>
      </w:rPr>
    </w:pPr>
    <w:r w:rsidRPr="00B270C0">
      <w:rPr>
        <w:rFonts w:ascii="Times New Roman" w:hAnsi="Times New Roman" w:cs="Times New Roman"/>
        <w:sz w:val="24"/>
        <w:szCs w:val="24"/>
      </w:rPr>
      <w:t>WOOLWORTH BUILDING</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A1C65E2"/>
    <w:multiLevelType w:val="hybridMultilevel"/>
    <w:tmpl w:val="AB0C7C4A"/>
    <w:lvl w:ilvl="0" w:tplc="138082DC">
      <w:start w:val="1"/>
      <w:numFmt w:val="bullet"/>
      <w:lvlText w:val=""/>
      <w:lvlJc w:val="left"/>
      <w:pPr>
        <w:ind w:left="720" w:hanging="360"/>
      </w:pPr>
      <w:rPr>
        <w:rFonts w:ascii="Symbol" w:hAnsi="Symbol" w:hint="default"/>
      </w:rPr>
    </w:lvl>
    <w:lvl w:ilvl="1" w:tplc="CC00BD6A" w:tentative="1">
      <w:start w:val="1"/>
      <w:numFmt w:val="bullet"/>
      <w:lvlText w:val="o"/>
      <w:lvlJc w:val="left"/>
      <w:pPr>
        <w:ind w:left="1440" w:hanging="360"/>
      </w:pPr>
      <w:rPr>
        <w:rFonts w:ascii="Courier New" w:hAnsi="Courier New" w:cs="Courier New" w:hint="default"/>
      </w:rPr>
    </w:lvl>
    <w:lvl w:ilvl="2" w:tplc="22661F42" w:tentative="1">
      <w:start w:val="1"/>
      <w:numFmt w:val="bullet"/>
      <w:lvlText w:val=""/>
      <w:lvlJc w:val="left"/>
      <w:pPr>
        <w:ind w:left="2160" w:hanging="360"/>
      </w:pPr>
      <w:rPr>
        <w:rFonts w:ascii="Wingdings" w:hAnsi="Wingdings" w:hint="default"/>
      </w:rPr>
    </w:lvl>
    <w:lvl w:ilvl="3" w:tplc="AE00B3F0" w:tentative="1">
      <w:start w:val="1"/>
      <w:numFmt w:val="bullet"/>
      <w:lvlText w:val=""/>
      <w:lvlJc w:val="left"/>
      <w:pPr>
        <w:ind w:left="2880" w:hanging="360"/>
      </w:pPr>
      <w:rPr>
        <w:rFonts w:ascii="Symbol" w:hAnsi="Symbol" w:hint="default"/>
      </w:rPr>
    </w:lvl>
    <w:lvl w:ilvl="4" w:tplc="95207B86" w:tentative="1">
      <w:start w:val="1"/>
      <w:numFmt w:val="bullet"/>
      <w:lvlText w:val="o"/>
      <w:lvlJc w:val="left"/>
      <w:pPr>
        <w:ind w:left="3600" w:hanging="360"/>
      </w:pPr>
      <w:rPr>
        <w:rFonts w:ascii="Courier New" w:hAnsi="Courier New" w:cs="Courier New" w:hint="default"/>
      </w:rPr>
    </w:lvl>
    <w:lvl w:ilvl="5" w:tplc="357E876C" w:tentative="1">
      <w:start w:val="1"/>
      <w:numFmt w:val="bullet"/>
      <w:lvlText w:val=""/>
      <w:lvlJc w:val="left"/>
      <w:pPr>
        <w:ind w:left="4320" w:hanging="360"/>
      </w:pPr>
      <w:rPr>
        <w:rFonts w:ascii="Wingdings" w:hAnsi="Wingdings" w:hint="default"/>
      </w:rPr>
    </w:lvl>
    <w:lvl w:ilvl="6" w:tplc="DC62411A" w:tentative="1">
      <w:start w:val="1"/>
      <w:numFmt w:val="bullet"/>
      <w:lvlText w:val=""/>
      <w:lvlJc w:val="left"/>
      <w:pPr>
        <w:ind w:left="5040" w:hanging="360"/>
      </w:pPr>
      <w:rPr>
        <w:rFonts w:ascii="Symbol" w:hAnsi="Symbol" w:hint="default"/>
      </w:rPr>
    </w:lvl>
    <w:lvl w:ilvl="7" w:tplc="02B40E24" w:tentative="1">
      <w:start w:val="1"/>
      <w:numFmt w:val="bullet"/>
      <w:lvlText w:val="o"/>
      <w:lvlJc w:val="left"/>
      <w:pPr>
        <w:ind w:left="5760" w:hanging="360"/>
      </w:pPr>
      <w:rPr>
        <w:rFonts w:ascii="Courier New" w:hAnsi="Courier New" w:cs="Courier New" w:hint="default"/>
      </w:rPr>
    </w:lvl>
    <w:lvl w:ilvl="8" w:tplc="E256A57E" w:tentative="1">
      <w:start w:val="1"/>
      <w:numFmt w:val="bullet"/>
      <w:lvlText w:val=""/>
      <w:lvlJc w:val="left"/>
      <w:pPr>
        <w:ind w:left="6480" w:hanging="360"/>
      </w:pPr>
      <w:rPr>
        <w:rFonts w:ascii="Wingdings" w:hAnsi="Wingdings" w:hint="default"/>
      </w:rPr>
    </w:lvl>
  </w:abstractNum>
  <w:abstractNum w:abstractNumId="1" w15:restartNumberingAfterBreak="0">
    <w:nsid w:val="6A04739F"/>
    <w:multiLevelType w:val="hybridMultilevel"/>
    <w:tmpl w:val="F55C5446"/>
    <w:lvl w:ilvl="0" w:tplc="EA961CA2">
      <w:start w:val="1"/>
      <w:numFmt w:val="bullet"/>
      <w:lvlText w:val=""/>
      <w:lvlJc w:val="left"/>
      <w:pPr>
        <w:tabs>
          <w:tab w:val="num" w:pos="720"/>
        </w:tabs>
        <w:ind w:left="720" w:hanging="360"/>
      </w:pPr>
      <w:rPr>
        <w:rFonts w:ascii="Wingdings 2" w:hAnsi="Wingdings 2" w:hint="default"/>
      </w:rPr>
    </w:lvl>
    <w:lvl w:ilvl="1" w:tplc="B764E552" w:tentative="1">
      <w:start w:val="1"/>
      <w:numFmt w:val="bullet"/>
      <w:lvlText w:val=""/>
      <w:lvlJc w:val="left"/>
      <w:pPr>
        <w:tabs>
          <w:tab w:val="num" w:pos="1440"/>
        </w:tabs>
        <w:ind w:left="1440" w:hanging="360"/>
      </w:pPr>
      <w:rPr>
        <w:rFonts w:ascii="Wingdings 2" w:hAnsi="Wingdings 2" w:hint="default"/>
      </w:rPr>
    </w:lvl>
    <w:lvl w:ilvl="2" w:tplc="0E30C02A" w:tentative="1">
      <w:start w:val="1"/>
      <w:numFmt w:val="bullet"/>
      <w:lvlText w:val=""/>
      <w:lvlJc w:val="left"/>
      <w:pPr>
        <w:tabs>
          <w:tab w:val="num" w:pos="2160"/>
        </w:tabs>
        <w:ind w:left="2160" w:hanging="360"/>
      </w:pPr>
      <w:rPr>
        <w:rFonts w:ascii="Wingdings 2" w:hAnsi="Wingdings 2" w:hint="default"/>
      </w:rPr>
    </w:lvl>
    <w:lvl w:ilvl="3" w:tplc="B6988998" w:tentative="1">
      <w:start w:val="1"/>
      <w:numFmt w:val="bullet"/>
      <w:lvlText w:val=""/>
      <w:lvlJc w:val="left"/>
      <w:pPr>
        <w:tabs>
          <w:tab w:val="num" w:pos="2880"/>
        </w:tabs>
        <w:ind w:left="2880" w:hanging="360"/>
      </w:pPr>
      <w:rPr>
        <w:rFonts w:ascii="Wingdings 2" w:hAnsi="Wingdings 2" w:hint="default"/>
      </w:rPr>
    </w:lvl>
    <w:lvl w:ilvl="4" w:tplc="2006E8DA" w:tentative="1">
      <w:start w:val="1"/>
      <w:numFmt w:val="bullet"/>
      <w:lvlText w:val=""/>
      <w:lvlJc w:val="left"/>
      <w:pPr>
        <w:tabs>
          <w:tab w:val="num" w:pos="3600"/>
        </w:tabs>
        <w:ind w:left="3600" w:hanging="360"/>
      </w:pPr>
      <w:rPr>
        <w:rFonts w:ascii="Wingdings 2" w:hAnsi="Wingdings 2" w:hint="default"/>
      </w:rPr>
    </w:lvl>
    <w:lvl w:ilvl="5" w:tplc="815062FC" w:tentative="1">
      <w:start w:val="1"/>
      <w:numFmt w:val="bullet"/>
      <w:lvlText w:val=""/>
      <w:lvlJc w:val="left"/>
      <w:pPr>
        <w:tabs>
          <w:tab w:val="num" w:pos="4320"/>
        </w:tabs>
        <w:ind w:left="4320" w:hanging="360"/>
      </w:pPr>
      <w:rPr>
        <w:rFonts w:ascii="Wingdings 2" w:hAnsi="Wingdings 2" w:hint="default"/>
      </w:rPr>
    </w:lvl>
    <w:lvl w:ilvl="6" w:tplc="BEB837DC" w:tentative="1">
      <w:start w:val="1"/>
      <w:numFmt w:val="bullet"/>
      <w:lvlText w:val=""/>
      <w:lvlJc w:val="left"/>
      <w:pPr>
        <w:tabs>
          <w:tab w:val="num" w:pos="5040"/>
        </w:tabs>
        <w:ind w:left="5040" w:hanging="360"/>
      </w:pPr>
      <w:rPr>
        <w:rFonts w:ascii="Wingdings 2" w:hAnsi="Wingdings 2" w:hint="default"/>
      </w:rPr>
    </w:lvl>
    <w:lvl w:ilvl="7" w:tplc="4CBC5808" w:tentative="1">
      <w:start w:val="1"/>
      <w:numFmt w:val="bullet"/>
      <w:lvlText w:val=""/>
      <w:lvlJc w:val="left"/>
      <w:pPr>
        <w:tabs>
          <w:tab w:val="num" w:pos="5760"/>
        </w:tabs>
        <w:ind w:left="5760" w:hanging="360"/>
      </w:pPr>
      <w:rPr>
        <w:rFonts w:ascii="Wingdings 2" w:hAnsi="Wingdings 2" w:hint="default"/>
      </w:rPr>
    </w:lvl>
    <w:lvl w:ilvl="8" w:tplc="834A3080" w:tentative="1">
      <w:start w:val="1"/>
      <w:numFmt w:val="bullet"/>
      <w:lvlText w:val=""/>
      <w:lvlJc w:val="left"/>
      <w:pPr>
        <w:tabs>
          <w:tab w:val="num" w:pos="6480"/>
        </w:tabs>
        <w:ind w:left="6480" w:hanging="360"/>
      </w:pPr>
      <w:rPr>
        <w:rFonts w:ascii="Wingdings 2" w:hAnsi="Wingdings 2" w:hint="default"/>
      </w:rPr>
    </w:lvl>
  </w:abstractNum>
  <w:abstractNum w:abstractNumId="2" w15:restartNumberingAfterBreak="0">
    <w:nsid w:val="6EBE454D"/>
    <w:multiLevelType w:val="multilevel"/>
    <w:tmpl w:val="A00EB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4873DF3"/>
    <w:multiLevelType w:val="multilevel"/>
    <w:tmpl w:val="B6126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060"/>
    <w:rsid w:val="00012E0F"/>
    <w:rsid w:val="000A10BD"/>
    <w:rsid w:val="000B661E"/>
    <w:rsid w:val="000E6CB7"/>
    <w:rsid w:val="00174547"/>
    <w:rsid w:val="00190060"/>
    <w:rsid w:val="001B66D8"/>
    <w:rsid w:val="001E21B6"/>
    <w:rsid w:val="001E3E9C"/>
    <w:rsid w:val="001E49F3"/>
    <w:rsid w:val="00252306"/>
    <w:rsid w:val="002623B4"/>
    <w:rsid w:val="00264AC1"/>
    <w:rsid w:val="0029369C"/>
    <w:rsid w:val="003A5E5C"/>
    <w:rsid w:val="003C205C"/>
    <w:rsid w:val="00461E64"/>
    <w:rsid w:val="005738BE"/>
    <w:rsid w:val="00611571"/>
    <w:rsid w:val="00683E38"/>
    <w:rsid w:val="006953D1"/>
    <w:rsid w:val="006A615F"/>
    <w:rsid w:val="00713C28"/>
    <w:rsid w:val="00715FC8"/>
    <w:rsid w:val="00743BC2"/>
    <w:rsid w:val="007629C7"/>
    <w:rsid w:val="007A1552"/>
    <w:rsid w:val="008F3D62"/>
    <w:rsid w:val="00937A45"/>
    <w:rsid w:val="00961F40"/>
    <w:rsid w:val="00970868"/>
    <w:rsid w:val="00977A42"/>
    <w:rsid w:val="009A634E"/>
    <w:rsid w:val="009E43C6"/>
    <w:rsid w:val="009F24C9"/>
    <w:rsid w:val="00A016CA"/>
    <w:rsid w:val="00A0785F"/>
    <w:rsid w:val="00A138DF"/>
    <w:rsid w:val="00AD2886"/>
    <w:rsid w:val="00B2387C"/>
    <w:rsid w:val="00B270C0"/>
    <w:rsid w:val="00B85E92"/>
    <w:rsid w:val="00BA49CD"/>
    <w:rsid w:val="00BB249C"/>
    <w:rsid w:val="00C25B59"/>
    <w:rsid w:val="00C64929"/>
    <w:rsid w:val="00CE55DD"/>
    <w:rsid w:val="00CF54C0"/>
    <w:rsid w:val="00D453A5"/>
    <w:rsid w:val="00D640FB"/>
    <w:rsid w:val="00D66825"/>
    <w:rsid w:val="00F23FC8"/>
    <w:rsid w:val="00FE57C4"/>
    <w:rsid w:val="00FF06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B74D79"/>
  <w15:chartTrackingRefBased/>
  <w15:docId w15:val="{91BA1341-D5B5-49B1-96B6-95851C2D0E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55DD"/>
  </w:style>
  <w:style w:type="paragraph" w:styleId="Heading2">
    <w:name w:val="heading 2"/>
    <w:basedOn w:val="Normal"/>
    <w:link w:val="Heading2Char"/>
    <w:uiPriority w:val="9"/>
    <w:qFormat/>
    <w:rsid w:val="00611571"/>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713C2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713C28"/>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CE55DD"/>
    <w:rPr>
      <w:b/>
      <w:bCs/>
    </w:rPr>
  </w:style>
  <w:style w:type="character" w:customStyle="1" w:styleId="Heading2Char">
    <w:name w:val="Heading 2 Char"/>
    <w:basedOn w:val="DefaultParagraphFont"/>
    <w:link w:val="Heading2"/>
    <w:uiPriority w:val="9"/>
    <w:rsid w:val="00611571"/>
    <w:rPr>
      <w:rFonts w:ascii="Times New Roman" w:eastAsia="Times New Roman" w:hAnsi="Times New Roman" w:cs="Times New Roman"/>
      <w:b/>
      <w:bCs/>
      <w:sz w:val="36"/>
      <w:szCs w:val="36"/>
    </w:rPr>
  </w:style>
  <w:style w:type="paragraph" w:styleId="NormalWeb">
    <w:name w:val="Normal (Web)"/>
    <w:basedOn w:val="Normal"/>
    <w:uiPriority w:val="99"/>
    <w:unhideWhenUsed/>
    <w:rsid w:val="00611571"/>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611571"/>
    <w:rPr>
      <w:color w:val="0000FF"/>
      <w:u w:val="single"/>
    </w:rPr>
  </w:style>
  <w:style w:type="character" w:customStyle="1" w:styleId="frac">
    <w:name w:val="frac"/>
    <w:basedOn w:val="DefaultParagraphFont"/>
    <w:rsid w:val="00611571"/>
  </w:style>
  <w:style w:type="character" w:customStyle="1" w:styleId="sr-only">
    <w:name w:val="sr-only"/>
    <w:basedOn w:val="DefaultParagraphFont"/>
    <w:rsid w:val="00611571"/>
  </w:style>
  <w:style w:type="paragraph" w:styleId="Header">
    <w:name w:val="header"/>
    <w:basedOn w:val="Normal"/>
    <w:link w:val="HeaderChar"/>
    <w:uiPriority w:val="99"/>
    <w:unhideWhenUsed/>
    <w:rsid w:val="00012E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2E0F"/>
  </w:style>
  <w:style w:type="paragraph" w:styleId="Footer">
    <w:name w:val="footer"/>
    <w:basedOn w:val="Normal"/>
    <w:link w:val="FooterChar"/>
    <w:uiPriority w:val="99"/>
    <w:unhideWhenUsed/>
    <w:rsid w:val="00012E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2E0F"/>
  </w:style>
  <w:style w:type="paragraph" w:customStyle="1" w:styleId="postmetadata">
    <w:name w:val="postmetadata"/>
    <w:basedOn w:val="Normal"/>
    <w:rsid w:val="00F23F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rsid w:val="00713C28"/>
    <w:rPr>
      <w:rFonts w:asciiTheme="majorHAnsi" w:eastAsiaTheme="majorEastAsia" w:hAnsiTheme="majorHAnsi" w:cstheme="majorBidi"/>
      <w:i/>
      <w:iCs/>
      <w:color w:val="2E74B5" w:themeColor="accent1" w:themeShade="BF"/>
    </w:rPr>
  </w:style>
  <w:style w:type="character" w:customStyle="1" w:styleId="Heading3Char">
    <w:name w:val="Heading 3 Char"/>
    <w:basedOn w:val="DefaultParagraphFont"/>
    <w:link w:val="Heading3"/>
    <w:uiPriority w:val="9"/>
    <w:rsid w:val="00713C28"/>
    <w:rPr>
      <w:rFonts w:asciiTheme="majorHAnsi" w:eastAsiaTheme="majorEastAsia" w:hAnsiTheme="majorHAnsi" w:cstheme="majorBidi"/>
      <w:color w:val="1F4D78" w:themeColor="accent1" w:themeShade="7F"/>
      <w:sz w:val="24"/>
      <w:szCs w:val="24"/>
    </w:rPr>
  </w:style>
  <w:style w:type="character" w:customStyle="1" w:styleId="image-source">
    <w:name w:val="image-source"/>
    <w:basedOn w:val="DefaultParagraphFont"/>
    <w:rsid w:val="00977A42"/>
  </w:style>
  <w:style w:type="character" w:customStyle="1" w:styleId="image-source-caption">
    <w:name w:val="image-source-caption"/>
    <w:basedOn w:val="DefaultParagraphFont"/>
    <w:rsid w:val="00977A42"/>
  </w:style>
  <w:style w:type="paragraph" w:customStyle="1" w:styleId="p1">
    <w:name w:val="p1"/>
    <w:basedOn w:val="Normal"/>
    <w:rsid w:val="009E43C6"/>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tribecacitizen.wpengine.com/wp-content/uploads/2014/08/Pinnacle51.jpg" TargetMode="External"/><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s://tribecacitizen.wpengine.com/wp-content/uploads/2014/08/Pinnacle57.png" TargetMode="External"/><Relationship Id="rId7" Type="http://schemas.openxmlformats.org/officeDocument/2006/relationships/hyperlink" Target="https://www.google.com/search?sxsrf=ALeKk02OoZPS0LN08abYLUvWdSGAB6x55A:1620380494911&amp;q=Cass+Gilbert&amp;stick=H4sIAAAAAAAAAONgVuLQz9U3SIkvL3rEaMwt8PLHPWEprUlrTl5jVOHiCs7IL3fNK8ksqRQS42KDsnikuLjgmngWsfI4JxYXK7hn5iSlFpUAACh23f5RAAAA" TargetMode="External"/><Relationship Id="rId12" Type="http://schemas.openxmlformats.org/officeDocument/2006/relationships/image" Target="media/image4.jpeg"/><Relationship Id="rId17" Type="http://schemas.openxmlformats.org/officeDocument/2006/relationships/hyperlink" Target="https://tribecacitizen.wpengine.com/wp-content/uploads/2014/08/Pinnacle54.png" TargetMode="External"/><Relationship Id="rId25" Type="http://schemas.openxmlformats.org/officeDocument/2006/relationships/hyperlink" Target="http://www.history.com/topics/landmarks/woolworth-building"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tribecacitizen.wpengine.com/wp-content/uploads/2014/08/Pinnacle50.jpg" TargetMode="External"/><Relationship Id="rId24" Type="http://schemas.openxmlformats.org/officeDocument/2006/relationships/image" Target="media/image10.png"/><Relationship Id="rId5" Type="http://schemas.openxmlformats.org/officeDocument/2006/relationships/footnotes" Target="footnotes.xml"/><Relationship Id="rId15" Type="http://schemas.openxmlformats.org/officeDocument/2006/relationships/hyperlink" Target="https://tribecacitizen.wpengine.com/wp-content/uploads/2014/08/Pinnacle53.png" TargetMode="External"/><Relationship Id="rId23" Type="http://schemas.openxmlformats.org/officeDocument/2006/relationships/hyperlink" Target="https://tribecacitizen.wpengine.com/wp-content/uploads/2014/08/Pinnacle58.png" TargetMode="Externa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tribecacitizen.wpengine.com/wp-content/uploads/2014/08/Pinnacle55.png"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9.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2028</Words>
  <Characters>11566</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HP-PC</dc:creator>
  <cp:lastModifiedBy>HP-PC</cp:lastModifiedBy>
  <cp:revision>2</cp:revision>
  <dcterms:created xsi:type="dcterms:W3CDTF">2021-05-08T09:34:00Z</dcterms:created>
  <dcterms:modified xsi:type="dcterms:W3CDTF">2021-05-08T09:34:00Z</dcterms:modified>
</cp:coreProperties>
</file>