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04896" w14:textId="77777777" w:rsidR="00AC372A" w:rsidRPr="00C4012D" w:rsidRDefault="00AC372A" w:rsidP="00C4012D">
      <w:pPr>
        <w:spacing w:line="480" w:lineRule="auto"/>
        <w:rPr>
          <w:rFonts w:ascii="Times New Roman" w:hAnsi="Times New Roman" w:cs="Times New Roman"/>
          <w:sz w:val="24"/>
          <w:szCs w:val="24"/>
        </w:rPr>
      </w:pPr>
    </w:p>
    <w:p w14:paraId="441D9655" w14:textId="77777777" w:rsidR="00AC372A" w:rsidRPr="00C4012D" w:rsidRDefault="00AC372A" w:rsidP="00C4012D">
      <w:pPr>
        <w:spacing w:line="480" w:lineRule="auto"/>
        <w:rPr>
          <w:rFonts w:ascii="Times New Roman" w:hAnsi="Times New Roman" w:cs="Times New Roman"/>
          <w:sz w:val="24"/>
          <w:szCs w:val="24"/>
        </w:rPr>
      </w:pPr>
    </w:p>
    <w:p w14:paraId="3E1D0DAD" w14:textId="77777777" w:rsidR="00AC372A" w:rsidRPr="00C4012D" w:rsidRDefault="00AC372A" w:rsidP="00C4012D">
      <w:pPr>
        <w:spacing w:line="480" w:lineRule="auto"/>
        <w:rPr>
          <w:rFonts w:ascii="Times New Roman" w:hAnsi="Times New Roman" w:cs="Times New Roman"/>
          <w:sz w:val="24"/>
          <w:szCs w:val="24"/>
        </w:rPr>
      </w:pPr>
    </w:p>
    <w:p w14:paraId="7BA274AB" w14:textId="77777777" w:rsidR="00AC372A" w:rsidRPr="00C4012D" w:rsidRDefault="00AC372A" w:rsidP="00C4012D">
      <w:pPr>
        <w:spacing w:line="480" w:lineRule="auto"/>
        <w:rPr>
          <w:rFonts w:ascii="Times New Roman" w:hAnsi="Times New Roman" w:cs="Times New Roman"/>
          <w:sz w:val="24"/>
          <w:szCs w:val="24"/>
        </w:rPr>
      </w:pPr>
    </w:p>
    <w:p w14:paraId="2262C79F" w14:textId="77777777" w:rsidR="00AC372A" w:rsidRPr="00C4012D" w:rsidRDefault="00AC372A" w:rsidP="00C4012D">
      <w:pPr>
        <w:spacing w:line="480" w:lineRule="auto"/>
        <w:rPr>
          <w:rFonts w:ascii="Times New Roman" w:hAnsi="Times New Roman" w:cs="Times New Roman"/>
          <w:sz w:val="24"/>
          <w:szCs w:val="24"/>
        </w:rPr>
      </w:pPr>
    </w:p>
    <w:p w14:paraId="4290F035" w14:textId="77777777" w:rsidR="00AC372A" w:rsidRPr="00C4012D" w:rsidRDefault="00AC372A" w:rsidP="00C4012D">
      <w:pPr>
        <w:spacing w:line="480" w:lineRule="auto"/>
        <w:rPr>
          <w:rFonts w:ascii="Times New Roman" w:hAnsi="Times New Roman" w:cs="Times New Roman"/>
          <w:sz w:val="24"/>
          <w:szCs w:val="24"/>
        </w:rPr>
      </w:pPr>
    </w:p>
    <w:p w14:paraId="4D5C0C1A" w14:textId="77777777" w:rsidR="00AC372A" w:rsidRPr="00EC4658" w:rsidRDefault="00AC372A" w:rsidP="00EC4658">
      <w:pPr>
        <w:spacing w:line="480" w:lineRule="auto"/>
        <w:jc w:val="center"/>
        <w:rPr>
          <w:rFonts w:ascii="Times New Roman" w:hAnsi="Times New Roman" w:cs="Times New Roman"/>
          <w:b/>
          <w:sz w:val="24"/>
          <w:szCs w:val="24"/>
        </w:rPr>
      </w:pPr>
      <w:r w:rsidRPr="00EC4658">
        <w:rPr>
          <w:rFonts w:ascii="Times New Roman" w:hAnsi="Times New Roman" w:cs="Times New Roman"/>
          <w:b/>
          <w:sz w:val="24"/>
          <w:szCs w:val="24"/>
        </w:rPr>
        <w:t>Sexual Revolution and the Changes of Sex Attitudes since 1920S</w:t>
      </w:r>
    </w:p>
    <w:p w14:paraId="5F491C08" w14:textId="77777777" w:rsidR="00AC372A" w:rsidRPr="00C4012D" w:rsidRDefault="00AC372A" w:rsidP="00EC4658">
      <w:pPr>
        <w:spacing w:line="480" w:lineRule="auto"/>
        <w:jc w:val="center"/>
        <w:rPr>
          <w:rFonts w:ascii="Times New Roman" w:hAnsi="Times New Roman" w:cs="Times New Roman"/>
          <w:sz w:val="24"/>
          <w:szCs w:val="24"/>
        </w:rPr>
      </w:pPr>
    </w:p>
    <w:p w14:paraId="12C54FE7" w14:textId="77777777" w:rsidR="00AC372A" w:rsidRPr="00C4012D" w:rsidRDefault="00AC372A" w:rsidP="00EC4658">
      <w:pPr>
        <w:spacing w:line="480" w:lineRule="auto"/>
        <w:jc w:val="center"/>
        <w:rPr>
          <w:rFonts w:ascii="Times New Roman" w:hAnsi="Times New Roman" w:cs="Times New Roman"/>
          <w:sz w:val="24"/>
          <w:szCs w:val="24"/>
        </w:rPr>
      </w:pPr>
      <w:r w:rsidRPr="00C4012D">
        <w:rPr>
          <w:rFonts w:ascii="Times New Roman" w:hAnsi="Times New Roman" w:cs="Times New Roman"/>
          <w:sz w:val="24"/>
          <w:szCs w:val="24"/>
        </w:rPr>
        <w:t>Student’s Name</w:t>
      </w:r>
    </w:p>
    <w:p w14:paraId="36970119" w14:textId="77777777" w:rsidR="00AC372A" w:rsidRPr="00C4012D" w:rsidRDefault="00AC372A" w:rsidP="00EC4658">
      <w:pPr>
        <w:spacing w:line="480" w:lineRule="auto"/>
        <w:jc w:val="center"/>
        <w:rPr>
          <w:rFonts w:ascii="Times New Roman" w:hAnsi="Times New Roman" w:cs="Times New Roman"/>
          <w:sz w:val="24"/>
          <w:szCs w:val="24"/>
        </w:rPr>
      </w:pPr>
      <w:r w:rsidRPr="00C4012D">
        <w:rPr>
          <w:rFonts w:ascii="Times New Roman" w:hAnsi="Times New Roman" w:cs="Times New Roman"/>
          <w:sz w:val="24"/>
          <w:szCs w:val="24"/>
        </w:rPr>
        <w:t>Institutional Affiliation</w:t>
      </w:r>
    </w:p>
    <w:p w14:paraId="5A11EE0D" w14:textId="77777777" w:rsidR="00AC372A" w:rsidRPr="00C4012D" w:rsidRDefault="00AC372A" w:rsidP="00EC4658">
      <w:pPr>
        <w:spacing w:line="480" w:lineRule="auto"/>
        <w:jc w:val="center"/>
        <w:rPr>
          <w:rFonts w:ascii="Times New Roman" w:hAnsi="Times New Roman" w:cs="Times New Roman"/>
          <w:sz w:val="24"/>
          <w:szCs w:val="24"/>
        </w:rPr>
      </w:pPr>
      <w:r w:rsidRPr="00C4012D">
        <w:rPr>
          <w:rFonts w:ascii="Times New Roman" w:hAnsi="Times New Roman" w:cs="Times New Roman"/>
          <w:sz w:val="24"/>
          <w:szCs w:val="24"/>
        </w:rPr>
        <w:t>Course Code</w:t>
      </w:r>
    </w:p>
    <w:p w14:paraId="7CE65DFB" w14:textId="77777777" w:rsidR="00AC372A" w:rsidRPr="00C4012D" w:rsidRDefault="00AC372A" w:rsidP="00EC4658">
      <w:pPr>
        <w:spacing w:line="480" w:lineRule="auto"/>
        <w:jc w:val="center"/>
        <w:rPr>
          <w:rFonts w:ascii="Times New Roman" w:hAnsi="Times New Roman" w:cs="Times New Roman"/>
          <w:sz w:val="24"/>
          <w:szCs w:val="24"/>
        </w:rPr>
      </w:pPr>
      <w:r w:rsidRPr="00C4012D">
        <w:rPr>
          <w:rFonts w:ascii="Times New Roman" w:hAnsi="Times New Roman" w:cs="Times New Roman"/>
          <w:sz w:val="24"/>
          <w:szCs w:val="24"/>
        </w:rPr>
        <w:t>Professor’s Name</w:t>
      </w:r>
    </w:p>
    <w:p w14:paraId="2CB070A7" w14:textId="77777777" w:rsidR="00AC372A" w:rsidRPr="00C4012D" w:rsidRDefault="00AC372A" w:rsidP="00EC4658">
      <w:pPr>
        <w:spacing w:line="480" w:lineRule="auto"/>
        <w:jc w:val="center"/>
        <w:rPr>
          <w:rFonts w:ascii="Times New Roman" w:hAnsi="Times New Roman" w:cs="Times New Roman"/>
          <w:sz w:val="24"/>
          <w:szCs w:val="24"/>
        </w:rPr>
      </w:pPr>
      <w:r w:rsidRPr="00C4012D">
        <w:rPr>
          <w:rFonts w:ascii="Times New Roman" w:hAnsi="Times New Roman" w:cs="Times New Roman"/>
          <w:sz w:val="24"/>
          <w:szCs w:val="24"/>
        </w:rPr>
        <w:t>Date</w:t>
      </w:r>
    </w:p>
    <w:p w14:paraId="07DE83EC" w14:textId="77777777" w:rsidR="00FD6E8F" w:rsidRPr="00C4012D" w:rsidRDefault="00FD6E8F" w:rsidP="00EC4658">
      <w:pPr>
        <w:spacing w:line="480" w:lineRule="auto"/>
        <w:jc w:val="center"/>
        <w:rPr>
          <w:rFonts w:ascii="Times New Roman" w:hAnsi="Times New Roman" w:cs="Times New Roman"/>
          <w:sz w:val="24"/>
          <w:szCs w:val="24"/>
        </w:rPr>
      </w:pPr>
    </w:p>
    <w:p w14:paraId="7E77B29F" w14:textId="77777777" w:rsidR="00FD6E8F" w:rsidRPr="00C4012D" w:rsidRDefault="00FD6E8F" w:rsidP="00C4012D">
      <w:pPr>
        <w:spacing w:line="480" w:lineRule="auto"/>
        <w:rPr>
          <w:rFonts w:ascii="Times New Roman" w:hAnsi="Times New Roman" w:cs="Times New Roman"/>
          <w:sz w:val="24"/>
          <w:szCs w:val="24"/>
        </w:rPr>
      </w:pPr>
    </w:p>
    <w:p w14:paraId="510C7F50" w14:textId="77777777" w:rsidR="00FD6E8F" w:rsidRPr="00C4012D" w:rsidRDefault="00FD6E8F" w:rsidP="00C4012D">
      <w:pPr>
        <w:spacing w:line="480" w:lineRule="auto"/>
        <w:rPr>
          <w:rFonts w:ascii="Times New Roman" w:hAnsi="Times New Roman" w:cs="Times New Roman"/>
          <w:sz w:val="24"/>
          <w:szCs w:val="24"/>
        </w:rPr>
      </w:pPr>
    </w:p>
    <w:p w14:paraId="677CFC26" w14:textId="77777777" w:rsidR="00FD6E8F" w:rsidRPr="00C4012D" w:rsidRDefault="00FD6E8F" w:rsidP="00C4012D">
      <w:pPr>
        <w:spacing w:line="480" w:lineRule="auto"/>
        <w:rPr>
          <w:rFonts w:ascii="Times New Roman" w:hAnsi="Times New Roman" w:cs="Times New Roman"/>
          <w:sz w:val="24"/>
          <w:szCs w:val="24"/>
        </w:rPr>
      </w:pPr>
    </w:p>
    <w:p w14:paraId="40E220B6" w14:textId="77777777" w:rsidR="00FD6E8F" w:rsidRPr="00C4012D" w:rsidRDefault="00FD6E8F" w:rsidP="00C4012D">
      <w:pPr>
        <w:spacing w:line="480" w:lineRule="auto"/>
        <w:rPr>
          <w:rFonts w:ascii="Times New Roman" w:hAnsi="Times New Roman" w:cs="Times New Roman"/>
          <w:sz w:val="24"/>
          <w:szCs w:val="24"/>
        </w:rPr>
      </w:pPr>
    </w:p>
    <w:p w14:paraId="0918D2A1" w14:textId="65714D89" w:rsidR="00DC333B" w:rsidRPr="00DC333B" w:rsidRDefault="00DC333B" w:rsidP="00DC333B">
      <w:pPr>
        <w:spacing w:line="480" w:lineRule="auto"/>
        <w:jc w:val="center"/>
        <w:rPr>
          <w:rFonts w:ascii="Times New Roman" w:hAnsi="Times New Roman" w:cs="Times New Roman"/>
          <w:b/>
          <w:sz w:val="24"/>
          <w:szCs w:val="24"/>
        </w:rPr>
      </w:pPr>
      <w:r w:rsidRPr="00EC4658">
        <w:rPr>
          <w:rFonts w:ascii="Times New Roman" w:hAnsi="Times New Roman" w:cs="Times New Roman"/>
          <w:b/>
          <w:sz w:val="24"/>
          <w:szCs w:val="24"/>
        </w:rPr>
        <w:lastRenderedPageBreak/>
        <w:t>Sexual Revolution and the Changes of Sex Attitudes since 1920S</w:t>
      </w:r>
    </w:p>
    <w:p w14:paraId="3E0DB6F7" w14:textId="40DA1307" w:rsidR="00FD6E8F" w:rsidRPr="00C4012D" w:rsidRDefault="00DB07AB" w:rsidP="000B113B">
      <w:pPr>
        <w:spacing w:line="480" w:lineRule="auto"/>
        <w:ind w:firstLine="720"/>
        <w:rPr>
          <w:rFonts w:ascii="Times New Roman" w:hAnsi="Times New Roman" w:cs="Times New Roman"/>
          <w:sz w:val="24"/>
          <w:szCs w:val="24"/>
        </w:rPr>
      </w:pPr>
      <w:r w:rsidRPr="00C4012D">
        <w:rPr>
          <w:rFonts w:ascii="Times New Roman" w:hAnsi="Times New Roman" w:cs="Times New Roman"/>
          <w:sz w:val="24"/>
          <w:szCs w:val="24"/>
        </w:rPr>
        <w:t xml:space="preserve">The 1920s were unique and monumental times of change in almost every element of American life. </w:t>
      </w:r>
      <w:r w:rsidR="00094551" w:rsidRPr="00C4012D">
        <w:rPr>
          <w:rFonts w:ascii="Times New Roman" w:hAnsi="Times New Roman" w:cs="Times New Roman"/>
          <w:sz w:val="24"/>
          <w:szCs w:val="24"/>
        </w:rPr>
        <w:t xml:space="preserve">Sexual revolution and dynamics of sexual perceptions and attitudes are synonymous with 1920s period. </w:t>
      </w:r>
      <w:r w:rsidR="00665E1A" w:rsidRPr="00C4012D">
        <w:rPr>
          <w:rFonts w:ascii="Times New Roman" w:hAnsi="Times New Roman" w:cs="Times New Roman"/>
          <w:sz w:val="24"/>
          <w:szCs w:val="24"/>
        </w:rPr>
        <w:t xml:space="preserve">The period set the foundation for paradigm shift of the American culture away from the intrigues of modesty, connection between original sin and sexuality and the forces of chastity. </w:t>
      </w:r>
      <w:r w:rsidR="000D2360" w:rsidRPr="00C4012D">
        <w:rPr>
          <w:rFonts w:ascii="Times New Roman" w:hAnsi="Times New Roman" w:cs="Times New Roman"/>
          <w:sz w:val="24"/>
          <w:szCs w:val="24"/>
        </w:rPr>
        <w:t>I</w:t>
      </w:r>
      <w:r w:rsidR="00C9783A" w:rsidRPr="00C4012D">
        <w:rPr>
          <w:rFonts w:ascii="Times New Roman" w:hAnsi="Times New Roman" w:cs="Times New Roman"/>
          <w:sz w:val="24"/>
          <w:szCs w:val="24"/>
        </w:rPr>
        <w:t>ncreased economic independ</w:t>
      </w:r>
      <w:r w:rsidR="000D2360" w:rsidRPr="00C4012D">
        <w:rPr>
          <w:rFonts w:ascii="Times New Roman" w:hAnsi="Times New Roman" w:cs="Times New Roman"/>
          <w:sz w:val="24"/>
          <w:szCs w:val="24"/>
        </w:rPr>
        <w:t>ence for women pushed their voices higher and were ready to rebel the double standards and moral fabric knitted for the Victorian Society</w:t>
      </w:r>
      <w:sdt>
        <w:sdtPr>
          <w:rPr>
            <w:rFonts w:ascii="Times New Roman" w:hAnsi="Times New Roman" w:cs="Times New Roman"/>
            <w:sz w:val="24"/>
            <w:szCs w:val="24"/>
          </w:rPr>
          <w:id w:val="-940603213"/>
          <w:citation/>
        </w:sdtPr>
        <w:sdtEndPr/>
        <w:sdtContent>
          <w:r w:rsidR="0017093E" w:rsidRPr="00C4012D">
            <w:rPr>
              <w:rFonts w:ascii="Times New Roman" w:hAnsi="Times New Roman" w:cs="Times New Roman"/>
              <w:sz w:val="24"/>
              <w:szCs w:val="24"/>
            </w:rPr>
            <w:fldChar w:fldCharType="begin"/>
          </w:r>
          <w:r w:rsidR="0017093E" w:rsidRPr="00C4012D">
            <w:rPr>
              <w:rFonts w:ascii="Times New Roman" w:hAnsi="Times New Roman" w:cs="Times New Roman"/>
              <w:sz w:val="24"/>
              <w:szCs w:val="24"/>
            </w:rPr>
            <w:instrText xml:space="preserve"> CITATION She17 \l 1033 </w:instrText>
          </w:r>
          <w:r w:rsidR="0017093E" w:rsidRPr="00C4012D">
            <w:rPr>
              <w:rFonts w:ascii="Times New Roman" w:hAnsi="Times New Roman" w:cs="Times New Roman"/>
              <w:sz w:val="24"/>
              <w:szCs w:val="24"/>
            </w:rPr>
            <w:fldChar w:fldCharType="separate"/>
          </w:r>
          <w:r w:rsidR="0017093E" w:rsidRPr="00C4012D">
            <w:rPr>
              <w:rFonts w:ascii="Times New Roman" w:hAnsi="Times New Roman" w:cs="Times New Roman"/>
              <w:noProof/>
              <w:sz w:val="24"/>
              <w:szCs w:val="24"/>
            </w:rPr>
            <w:t xml:space="preserve"> (Clark, 2016)</w:t>
          </w:r>
          <w:r w:rsidR="0017093E" w:rsidRPr="00C4012D">
            <w:rPr>
              <w:rFonts w:ascii="Times New Roman" w:hAnsi="Times New Roman" w:cs="Times New Roman"/>
              <w:sz w:val="24"/>
              <w:szCs w:val="24"/>
            </w:rPr>
            <w:fldChar w:fldCharType="end"/>
          </w:r>
        </w:sdtContent>
      </w:sdt>
      <w:r w:rsidR="000D2360" w:rsidRPr="00C4012D">
        <w:rPr>
          <w:rFonts w:ascii="Times New Roman" w:hAnsi="Times New Roman" w:cs="Times New Roman"/>
          <w:sz w:val="24"/>
          <w:szCs w:val="24"/>
        </w:rPr>
        <w:t>.</w:t>
      </w:r>
      <w:r w:rsidR="007E5C54" w:rsidRPr="00C4012D">
        <w:rPr>
          <w:rFonts w:ascii="Times New Roman" w:hAnsi="Times New Roman" w:cs="Times New Roman"/>
          <w:sz w:val="24"/>
          <w:szCs w:val="24"/>
        </w:rPr>
        <w:t xml:space="preserve"> Women started to dictate custom after their breakthrough against the repression powers. </w:t>
      </w:r>
    </w:p>
    <w:p w14:paraId="2F30FB32" w14:textId="77777777" w:rsidR="00FE62A0" w:rsidRPr="00C4012D" w:rsidRDefault="00FE62A0" w:rsidP="000B113B">
      <w:pPr>
        <w:spacing w:line="480" w:lineRule="auto"/>
        <w:ind w:firstLine="720"/>
        <w:rPr>
          <w:rFonts w:ascii="Times New Roman" w:hAnsi="Times New Roman" w:cs="Times New Roman"/>
          <w:sz w:val="24"/>
          <w:szCs w:val="24"/>
        </w:rPr>
      </w:pPr>
      <w:r w:rsidRPr="00C4012D">
        <w:rPr>
          <w:rFonts w:ascii="Times New Roman" w:hAnsi="Times New Roman" w:cs="Times New Roman"/>
          <w:sz w:val="24"/>
          <w:szCs w:val="24"/>
        </w:rPr>
        <w:t xml:space="preserve">The war against conventional morality gathered momentum when women were now ready to </w:t>
      </w:r>
      <w:r w:rsidR="00883CCB" w:rsidRPr="00C4012D">
        <w:rPr>
          <w:rFonts w:ascii="Times New Roman" w:hAnsi="Times New Roman" w:cs="Times New Roman"/>
          <w:sz w:val="24"/>
          <w:szCs w:val="24"/>
        </w:rPr>
        <w:t>leave</w:t>
      </w:r>
      <w:r w:rsidRPr="00C4012D">
        <w:rPr>
          <w:rFonts w:ascii="Times New Roman" w:hAnsi="Times New Roman" w:cs="Times New Roman"/>
          <w:sz w:val="24"/>
          <w:szCs w:val="24"/>
        </w:rPr>
        <w:t xml:space="preserve"> the corsets era and the freedom to show </w:t>
      </w:r>
      <w:r w:rsidR="00883CCB" w:rsidRPr="00C4012D">
        <w:rPr>
          <w:rFonts w:ascii="Times New Roman" w:hAnsi="Times New Roman" w:cs="Times New Roman"/>
          <w:sz w:val="24"/>
          <w:szCs w:val="24"/>
        </w:rPr>
        <w:t>much</w:t>
      </w:r>
      <w:r w:rsidRPr="00C4012D">
        <w:rPr>
          <w:rFonts w:ascii="Times New Roman" w:hAnsi="Times New Roman" w:cs="Times New Roman"/>
          <w:sz w:val="24"/>
          <w:szCs w:val="24"/>
        </w:rPr>
        <w:t xml:space="preserve"> of the skin was on the horizon.</w:t>
      </w:r>
      <w:r w:rsidR="00883CCB" w:rsidRPr="00C4012D">
        <w:rPr>
          <w:rFonts w:ascii="Times New Roman" w:hAnsi="Times New Roman" w:cs="Times New Roman"/>
          <w:sz w:val="24"/>
          <w:szCs w:val="24"/>
        </w:rPr>
        <w:t xml:space="preserve"> The region paradigm of the “moral gown” was met with abysmal resistance and women became the active agents of sexual morality constructs.</w:t>
      </w:r>
      <w:r w:rsidR="000748F0" w:rsidRPr="00C4012D">
        <w:rPr>
          <w:rFonts w:ascii="Times New Roman" w:hAnsi="Times New Roman" w:cs="Times New Roman"/>
          <w:sz w:val="24"/>
          <w:szCs w:val="24"/>
        </w:rPr>
        <w:t xml:space="preserve"> Motion picture</w:t>
      </w:r>
      <w:r w:rsidR="005276AD" w:rsidRPr="00C4012D">
        <w:rPr>
          <w:rFonts w:ascii="Times New Roman" w:hAnsi="Times New Roman" w:cs="Times New Roman"/>
          <w:sz w:val="24"/>
          <w:szCs w:val="24"/>
        </w:rPr>
        <w:t>s</w:t>
      </w:r>
      <w:r w:rsidR="000748F0" w:rsidRPr="00C4012D">
        <w:rPr>
          <w:rFonts w:ascii="Times New Roman" w:hAnsi="Times New Roman" w:cs="Times New Roman"/>
          <w:sz w:val="24"/>
          <w:szCs w:val="24"/>
        </w:rPr>
        <w:t xml:space="preserve"> came to being and a transition in both practice and perception towards morality was inherent. </w:t>
      </w:r>
      <w:r w:rsidR="00C77E9F" w:rsidRPr="00C4012D">
        <w:rPr>
          <w:rFonts w:ascii="Times New Roman" w:hAnsi="Times New Roman" w:cs="Times New Roman"/>
          <w:sz w:val="24"/>
          <w:szCs w:val="24"/>
        </w:rPr>
        <w:t>Movies could now exhibit sexual perceptions and the young were now at liberty to kiss on the cheeks, necks and even mouth</w:t>
      </w:r>
      <w:sdt>
        <w:sdtPr>
          <w:rPr>
            <w:rFonts w:ascii="Times New Roman" w:hAnsi="Times New Roman" w:cs="Times New Roman"/>
            <w:sz w:val="24"/>
            <w:szCs w:val="24"/>
          </w:rPr>
          <w:id w:val="1615712264"/>
          <w:citation/>
        </w:sdtPr>
        <w:sdtEndPr/>
        <w:sdtContent>
          <w:r w:rsidR="0017093E" w:rsidRPr="00C4012D">
            <w:rPr>
              <w:rFonts w:ascii="Times New Roman" w:hAnsi="Times New Roman" w:cs="Times New Roman"/>
              <w:sz w:val="24"/>
              <w:szCs w:val="24"/>
            </w:rPr>
            <w:fldChar w:fldCharType="begin"/>
          </w:r>
          <w:r w:rsidR="0017093E" w:rsidRPr="00C4012D">
            <w:rPr>
              <w:rFonts w:ascii="Times New Roman" w:hAnsi="Times New Roman" w:cs="Times New Roman"/>
              <w:sz w:val="24"/>
              <w:szCs w:val="24"/>
            </w:rPr>
            <w:instrText xml:space="preserve"> CITATION Tay171 \l 1033 </w:instrText>
          </w:r>
          <w:r w:rsidR="0017093E" w:rsidRPr="00C4012D">
            <w:rPr>
              <w:rFonts w:ascii="Times New Roman" w:hAnsi="Times New Roman" w:cs="Times New Roman"/>
              <w:sz w:val="24"/>
              <w:szCs w:val="24"/>
            </w:rPr>
            <w:fldChar w:fldCharType="separate"/>
          </w:r>
          <w:r w:rsidR="0017093E" w:rsidRPr="00C4012D">
            <w:rPr>
              <w:rFonts w:ascii="Times New Roman" w:hAnsi="Times New Roman" w:cs="Times New Roman"/>
              <w:noProof/>
              <w:sz w:val="24"/>
              <w:szCs w:val="24"/>
            </w:rPr>
            <w:t xml:space="preserve"> (Gilkison, 2017)</w:t>
          </w:r>
          <w:r w:rsidR="0017093E" w:rsidRPr="00C4012D">
            <w:rPr>
              <w:rFonts w:ascii="Times New Roman" w:hAnsi="Times New Roman" w:cs="Times New Roman"/>
              <w:sz w:val="24"/>
              <w:szCs w:val="24"/>
            </w:rPr>
            <w:fldChar w:fldCharType="end"/>
          </w:r>
        </w:sdtContent>
      </w:sdt>
      <w:r w:rsidR="00C77E9F" w:rsidRPr="00C4012D">
        <w:rPr>
          <w:rFonts w:ascii="Times New Roman" w:hAnsi="Times New Roman" w:cs="Times New Roman"/>
          <w:sz w:val="24"/>
          <w:szCs w:val="24"/>
        </w:rPr>
        <w:t xml:space="preserve">. </w:t>
      </w:r>
      <w:r w:rsidR="005276AD" w:rsidRPr="00C4012D">
        <w:rPr>
          <w:rFonts w:ascii="Times New Roman" w:hAnsi="Times New Roman" w:cs="Times New Roman"/>
          <w:sz w:val="24"/>
          <w:szCs w:val="24"/>
        </w:rPr>
        <w:t>Motion pictures became indispensable in the film industry and selling power of films with motion picture grew exponentially</w:t>
      </w:r>
      <w:r w:rsidR="007F7401" w:rsidRPr="00C4012D">
        <w:rPr>
          <w:rFonts w:ascii="Times New Roman" w:hAnsi="Times New Roman" w:cs="Times New Roman"/>
          <w:sz w:val="24"/>
          <w:szCs w:val="24"/>
        </w:rPr>
        <w:t>.</w:t>
      </w:r>
    </w:p>
    <w:p w14:paraId="2784A471" w14:textId="46B85C2F" w:rsidR="0017093E" w:rsidRPr="00C4012D" w:rsidRDefault="00356895" w:rsidP="00DC333B">
      <w:pPr>
        <w:spacing w:line="480" w:lineRule="auto"/>
        <w:ind w:firstLine="720"/>
        <w:rPr>
          <w:rFonts w:ascii="Times New Roman" w:hAnsi="Times New Roman" w:cs="Times New Roman"/>
          <w:sz w:val="24"/>
          <w:szCs w:val="24"/>
        </w:rPr>
      </w:pPr>
      <w:r w:rsidRPr="00C4012D">
        <w:rPr>
          <w:rFonts w:ascii="Times New Roman" w:hAnsi="Times New Roman" w:cs="Times New Roman"/>
          <w:sz w:val="24"/>
          <w:szCs w:val="24"/>
        </w:rPr>
        <w:t xml:space="preserve">Compassionate marriage debate came to the limelight and through the prominent interpretation of Judge Benjamin Barr, women were now free to engage in sexual relationships with no intend to sire children. </w:t>
      </w:r>
      <w:r w:rsidR="009C5951" w:rsidRPr="00C4012D">
        <w:rPr>
          <w:rFonts w:ascii="Times New Roman" w:hAnsi="Times New Roman" w:cs="Times New Roman"/>
          <w:sz w:val="24"/>
          <w:szCs w:val="24"/>
        </w:rPr>
        <w:t>The proponents of “procreative marriage” lost their grip and this changed the course of the young generation sexual lives</w:t>
      </w:r>
      <w:r w:rsidR="007166AB" w:rsidRPr="00C4012D">
        <w:rPr>
          <w:rFonts w:ascii="Times New Roman" w:hAnsi="Times New Roman" w:cs="Times New Roman"/>
          <w:sz w:val="24"/>
          <w:szCs w:val="24"/>
        </w:rPr>
        <w:t xml:space="preserve"> </w:t>
      </w:r>
      <w:sdt>
        <w:sdtPr>
          <w:rPr>
            <w:rFonts w:ascii="Times New Roman" w:hAnsi="Times New Roman" w:cs="Times New Roman"/>
            <w:sz w:val="24"/>
            <w:szCs w:val="24"/>
          </w:rPr>
          <w:id w:val="-74134622"/>
          <w:citation/>
        </w:sdtPr>
        <w:sdtEndPr/>
        <w:sdtContent>
          <w:r w:rsidR="007166AB" w:rsidRPr="00C4012D">
            <w:rPr>
              <w:rFonts w:ascii="Times New Roman" w:hAnsi="Times New Roman" w:cs="Times New Roman"/>
              <w:sz w:val="24"/>
              <w:szCs w:val="24"/>
            </w:rPr>
            <w:fldChar w:fldCharType="begin"/>
          </w:r>
          <w:r w:rsidR="007166AB" w:rsidRPr="00C4012D">
            <w:rPr>
              <w:rFonts w:ascii="Times New Roman" w:hAnsi="Times New Roman" w:cs="Times New Roman"/>
              <w:sz w:val="24"/>
              <w:szCs w:val="24"/>
            </w:rPr>
            <w:instrText xml:space="preserve">CITATION She17 \l 1033 </w:instrText>
          </w:r>
          <w:r w:rsidR="007166AB" w:rsidRPr="00C4012D">
            <w:rPr>
              <w:rFonts w:ascii="Times New Roman" w:hAnsi="Times New Roman" w:cs="Times New Roman"/>
              <w:sz w:val="24"/>
              <w:szCs w:val="24"/>
            </w:rPr>
            <w:fldChar w:fldCharType="separate"/>
          </w:r>
          <w:r w:rsidR="007166AB" w:rsidRPr="00C4012D">
            <w:rPr>
              <w:rFonts w:ascii="Times New Roman" w:hAnsi="Times New Roman" w:cs="Times New Roman"/>
              <w:noProof/>
              <w:sz w:val="24"/>
              <w:szCs w:val="24"/>
            </w:rPr>
            <w:t>(Clark, 2016)</w:t>
          </w:r>
          <w:r w:rsidR="007166AB" w:rsidRPr="00C4012D">
            <w:rPr>
              <w:rFonts w:ascii="Times New Roman" w:hAnsi="Times New Roman" w:cs="Times New Roman"/>
              <w:sz w:val="24"/>
              <w:szCs w:val="24"/>
            </w:rPr>
            <w:fldChar w:fldCharType="end"/>
          </w:r>
        </w:sdtContent>
      </w:sdt>
      <w:r w:rsidR="009C5951" w:rsidRPr="00C4012D">
        <w:rPr>
          <w:rFonts w:ascii="Times New Roman" w:hAnsi="Times New Roman" w:cs="Times New Roman"/>
          <w:sz w:val="24"/>
          <w:szCs w:val="24"/>
        </w:rPr>
        <w:t>.</w:t>
      </w:r>
      <w:r w:rsidR="008258BC" w:rsidRPr="00C4012D">
        <w:rPr>
          <w:rFonts w:ascii="Times New Roman" w:hAnsi="Times New Roman" w:cs="Times New Roman"/>
          <w:sz w:val="24"/>
          <w:szCs w:val="24"/>
        </w:rPr>
        <w:t xml:space="preserve"> The legal barriers to contraceptives could not hold any more with the compassionate marriage debate raging on. The risk of pregnancy changed so was the sexual behavior of the young generation. </w:t>
      </w:r>
    </w:p>
    <w:p w14:paraId="26A53A20" w14:textId="77777777" w:rsidR="0017093E" w:rsidRPr="00C4012D" w:rsidRDefault="0017093E" w:rsidP="00C4012D">
      <w:pPr>
        <w:spacing w:line="480" w:lineRule="auto"/>
        <w:jc w:val="center"/>
        <w:rPr>
          <w:rFonts w:ascii="Times New Roman" w:hAnsi="Times New Roman" w:cs="Times New Roman"/>
          <w:b/>
          <w:sz w:val="24"/>
          <w:szCs w:val="24"/>
        </w:rPr>
      </w:pPr>
      <w:r w:rsidRPr="00C4012D">
        <w:rPr>
          <w:rFonts w:ascii="Times New Roman" w:hAnsi="Times New Roman" w:cs="Times New Roman"/>
          <w:b/>
          <w:sz w:val="24"/>
          <w:szCs w:val="24"/>
        </w:rPr>
        <w:lastRenderedPageBreak/>
        <w:t>References</w:t>
      </w:r>
    </w:p>
    <w:p w14:paraId="2BB3A482" w14:textId="77777777" w:rsidR="0017093E" w:rsidRPr="00C4012D" w:rsidRDefault="0017093E" w:rsidP="00C4012D">
      <w:pPr>
        <w:pStyle w:val="Bibliography"/>
        <w:spacing w:line="480" w:lineRule="auto"/>
        <w:ind w:left="720" w:hanging="720"/>
        <w:rPr>
          <w:rFonts w:ascii="Times New Roman" w:hAnsi="Times New Roman" w:cs="Times New Roman"/>
          <w:noProof/>
          <w:sz w:val="24"/>
          <w:szCs w:val="24"/>
        </w:rPr>
      </w:pPr>
      <w:r w:rsidRPr="00C4012D">
        <w:rPr>
          <w:rFonts w:ascii="Times New Roman" w:hAnsi="Times New Roman" w:cs="Times New Roman"/>
          <w:sz w:val="24"/>
          <w:szCs w:val="24"/>
        </w:rPr>
        <w:fldChar w:fldCharType="begin"/>
      </w:r>
      <w:r w:rsidRPr="00C4012D">
        <w:rPr>
          <w:rFonts w:ascii="Times New Roman" w:hAnsi="Times New Roman" w:cs="Times New Roman"/>
          <w:sz w:val="24"/>
          <w:szCs w:val="24"/>
        </w:rPr>
        <w:instrText xml:space="preserve"> BIBLIOGRAPHY  \l 1033 </w:instrText>
      </w:r>
      <w:r w:rsidRPr="00C4012D">
        <w:rPr>
          <w:rFonts w:ascii="Times New Roman" w:hAnsi="Times New Roman" w:cs="Times New Roman"/>
          <w:sz w:val="24"/>
          <w:szCs w:val="24"/>
        </w:rPr>
        <w:fldChar w:fldCharType="separate"/>
      </w:r>
      <w:r w:rsidRPr="00C4012D">
        <w:rPr>
          <w:rFonts w:ascii="Times New Roman" w:hAnsi="Times New Roman" w:cs="Times New Roman"/>
          <w:noProof/>
          <w:sz w:val="24"/>
          <w:szCs w:val="24"/>
        </w:rPr>
        <w:t xml:space="preserve">Clark, S. (2016). The Sexual Revolution of the "Roaring Twenties": Practice or Perception? </w:t>
      </w:r>
      <w:r w:rsidRPr="00C4012D">
        <w:rPr>
          <w:rFonts w:ascii="Times New Roman" w:hAnsi="Times New Roman" w:cs="Times New Roman"/>
          <w:i/>
          <w:iCs/>
          <w:noProof/>
          <w:sz w:val="24"/>
          <w:szCs w:val="24"/>
        </w:rPr>
        <w:t>#History: A Journal of Student Research 1(7)</w:t>
      </w:r>
      <w:r w:rsidRPr="00C4012D">
        <w:rPr>
          <w:rFonts w:ascii="Times New Roman" w:hAnsi="Times New Roman" w:cs="Times New Roman"/>
          <w:noProof/>
          <w:sz w:val="24"/>
          <w:szCs w:val="24"/>
        </w:rPr>
        <w:t>, https://digitalcommons.brockport.edu/hashtaghistory/vol1/iss1/7.</w:t>
      </w:r>
    </w:p>
    <w:p w14:paraId="25BAE2A0" w14:textId="77777777" w:rsidR="0017093E" w:rsidRPr="00C4012D" w:rsidRDefault="0017093E" w:rsidP="00C4012D">
      <w:pPr>
        <w:pStyle w:val="Bibliography"/>
        <w:spacing w:line="480" w:lineRule="auto"/>
        <w:ind w:left="720" w:hanging="720"/>
        <w:rPr>
          <w:rFonts w:ascii="Times New Roman" w:hAnsi="Times New Roman" w:cs="Times New Roman"/>
          <w:noProof/>
          <w:sz w:val="24"/>
          <w:szCs w:val="24"/>
        </w:rPr>
      </w:pPr>
      <w:r w:rsidRPr="00C4012D">
        <w:rPr>
          <w:rFonts w:ascii="Times New Roman" w:hAnsi="Times New Roman" w:cs="Times New Roman"/>
          <w:noProof/>
          <w:sz w:val="24"/>
          <w:szCs w:val="24"/>
        </w:rPr>
        <w:t xml:space="preserve">Gilkison, T. (2017). The Transformation of Gender and Sexuality in 1920s America: A Literary Interpretation. </w:t>
      </w:r>
      <w:r w:rsidRPr="00C4012D">
        <w:rPr>
          <w:rFonts w:ascii="Times New Roman" w:hAnsi="Times New Roman" w:cs="Times New Roman"/>
          <w:i/>
          <w:iCs/>
          <w:noProof/>
          <w:sz w:val="24"/>
          <w:szCs w:val="24"/>
        </w:rPr>
        <w:t>Honors College Capstone Experience/Thesis Projects. Paper 682.</w:t>
      </w:r>
      <w:r w:rsidRPr="00C4012D">
        <w:rPr>
          <w:rFonts w:ascii="Times New Roman" w:hAnsi="Times New Roman" w:cs="Times New Roman"/>
          <w:noProof/>
          <w:sz w:val="24"/>
          <w:szCs w:val="24"/>
        </w:rPr>
        <w:t>, https://digitalcommons.wku.edu/cgi/viewcontent.cgi?article=1688&amp;context=stu_hon_theses.</w:t>
      </w:r>
    </w:p>
    <w:p w14:paraId="0D94CDF9" w14:textId="77777777" w:rsidR="0017093E" w:rsidRPr="00C4012D" w:rsidRDefault="0017093E" w:rsidP="00C4012D">
      <w:pPr>
        <w:spacing w:line="480" w:lineRule="auto"/>
        <w:rPr>
          <w:rFonts w:ascii="Times New Roman" w:hAnsi="Times New Roman" w:cs="Times New Roman"/>
          <w:sz w:val="24"/>
          <w:szCs w:val="24"/>
        </w:rPr>
      </w:pPr>
      <w:r w:rsidRPr="00C4012D">
        <w:rPr>
          <w:rFonts w:ascii="Times New Roman" w:hAnsi="Times New Roman" w:cs="Times New Roman"/>
          <w:sz w:val="24"/>
          <w:szCs w:val="24"/>
        </w:rPr>
        <w:fldChar w:fldCharType="end"/>
      </w:r>
    </w:p>
    <w:sectPr w:rsidR="0017093E" w:rsidRPr="00C4012D">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023FC" w14:textId="77777777" w:rsidR="00FD5931" w:rsidRDefault="00FD5931" w:rsidP="00AC372A">
      <w:pPr>
        <w:spacing w:after="0" w:line="240" w:lineRule="auto"/>
      </w:pPr>
      <w:r>
        <w:separator/>
      </w:r>
    </w:p>
  </w:endnote>
  <w:endnote w:type="continuationSeparator" w:id="0">
    <w:p w14:paraId="2AC7F09C" w14:textId="77777777" w:rsidR="00FD5931" w:rsidRDefault="00FD5931" w:rsidP="00AC3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167E4" w14:textId="77777777" w:rsidR="00FD5931" w:rsidRDefault="00FD5931" w:rsidP="00AC372A">
      <w:pPr>
        <w:spacing w:after="0" w:line="240" w:lineRule="auto"/>
      </w:pPr>
      <w:r>
        <w:separator/>
      </w:r>
    </w:p>
  </w:footnote>
  <w:footnote w:type="continuationSeparator" w:id="0">
    <w:p w14:paraId="272F2715" w14:textId="77777777" w:rsidR="00FD5931" w:rsidRDefault="00FD5931" w:rsidP="00AC37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rPr>
      <w:id w:val="-570043423"/>
      <w:docPartObj>
        <w:docPartGallery w:val="Page Numbers (Top of Page)"/>
        <w:docPartUnique/>
      </w:docPartObj>
    </w:sdtPr>
    <w:sdtEndPr>
      <w:rPr>
        <w:noProof/>
      </w:rPr>
    </w:sdtEndPr>
    <w:sdtContent>
      <w:p w14:paraId="2465ABAC" w14:textId="77777777" w:rsidR="00AC372A" w:rsidRPr="00AC372A" w:rsidRDefault="00AC372A">
        <w:pPr>
          <w:pStyle w:val="Header"/>
          <w:jc w:val="right"/>
          <w:rPr>
            <w:rFonts w:ascii="Times New Roman" w:hAnsi="Times New Roman" w:cs="Times New Roman"/>
            <w:sz w:val="24"/>
          </w:rPr>
        </w:pPr>
        <w:r w:rsidRPr="00AC372A">
          <w:rPr>
            <w:rFonts w:ascii="Times New Roman" w:hAnsi="Times New Roman" w:cs="Times New Roman"/>
            <w:sz w:val="24"/>
          </w:rPr>
          <w:fldChar w:fldCharType="begin"/>
        </w:r>
        <w:r w:rsidRPr="00AC372A">
          <w:rPr>
            <w:rFonts w:ascii="Times New Roman" w:hAnsi="Times New Roman" w:cs="Times New Roman"/>
            <w:sz w:val="24"/>
          </w:rPr>
          <w:instrText xml:space="preserve"> PAGE   \* MERGEFORMAT </w:instrText>
        </w:r>
        <w:r w:rsidRPr="00AC372A">
          <w:rPr>
            <w:rFonts w:ascii="Times New Roman" w:hAnsi="Times New Roman" w:cs="Times New Roman"/>
            <w:sz w:val="24"/>
          </w:rPr>
          <w:fldChar w:fldCharType="separate"/>
        </w:r>
        <w:r w:rsidR="00EC4658">
          <w:rPr>
            <w:rFonts w:ascii="Times New Roman" w:hAnsi="Times New Roman" w:cs="Times New Roman"/>
            <w:noProof/>
            <w:sz w:val="24"/>
          </w:rPr>
          <w:t>3</w:t>
        </w:r>
        <w:r w:rsidRPr="00AC372A">
          <w:rPr>
            <w:rFonts w:ascii="Times New Roman" w:hAnsi="Times New Roman" w:cs="Times New Roman"/>
            <w:noProof/>
            <w:sz w:val="24"/>
          </w:rPr>
          <w:fldChar w:fldCharType="end"/>
        </w:r>
      </w:p>
    </w:sdtContent>
  </w:sdt>
  <w:p w14:paraId="6B77AA0B" w14:textId="77777777" w:rsidR="00AC372A" w:rsidRDefault="00AC37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72A"/>
    <w:rsid w:val="00060BE1"/>
    <w:rsid w:val="000748F0"/>
    <w:rsid w:val="00094551"/>
    <w:rsid w:val="000B113B"/>
    <w:rsid w:val="000D2360"/>
    <w:rsid w:val="0017093E"/>
    <w:rsid w:val="00356895"/>
    <w:rsid w:val="005276AD"/>
    <w:rsid w:val="00665E1A"/>
    <w:rsid w:val="007166AB"/>
    <w:rsid w:val="007E5C54"/>
    <w:rsid w:val="007F7401"/>
    <w:rsid w:val="008258BC"/>
    <w:rsid w:val="00883CCB"/>
    <w:rsid w:val="009C5951"/>
    <w:rsid w:val="00A11275"/>
    <w:rsid w:val="00AC372A"/>
    <w:rsid w:val="00B75904"/>
    <w:rsid w:val="00C4012D"/>
    <w:rsid w:val="00C77E9F"/>
    <w:rsid w:val="00C9783A"/>
    <w:rsid w:val="00DB07AB"/>
    <w:rsid w:val="00DC333B"/>
    <w:rsid w:val="00EC4658"/>
    <w:rsid w:val="00FD5931"/>
    <w:rsid w:val="00FD6E8F"/>
    <w:rsid w:val="00FE6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FCD72"/>
  <w15:chartTrackingRefBased/>
  <w15:docId w15:val="{4BEC0B1F-BD94-4E52-BD99-AA998C87F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37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372A"/>
  </w:style>
  <w:style w:type="paragraph" w:styleId="Footer">
    <w:name w:val="footer"/>
    <w:basedOn w:val="Normal"/>
    <w:link w:val="FooterChar"/>
    <w:uiPriority w:val="99"/>
    <w:unhideWhenUsed/>
    <w:rsid w:val="00AC37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372A"/>
  </w:style>
  <w:style w:type="paragraph" w:styleId="Bibliography">
    <w:name w:val="Bibliography"/>
    <w:basedOn w:val="Normal"/>
    <w:next w:val="Normal"/>
    <w:uiPriority w:val="37"/>
    <w:unhideWhenUsed/>
    <w:rsid w:val="0017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318136">
      <w:bodyDiv w:val="1"/>
      <w:marLeft w:val="0"/>
      <w:marRight w:val="0"/>
      <w:marTop w:val="0"/>
      <w:marBottom w:val="0"/>
      <w:divBdr>
        <w:top w:val="none" w:sz="0" w:space="0" w:color="auto"/>
        <w:left w:val="none" w:sz="0" w:space="0" w:color="auto"/>
        <w:bottom w:val="none" w:sz="0" w:space="0" w:color="auto"/>
        <w:right w:val="none" w:sz="0" w:space="0" w:color="auto"/>
      </w:divBdr>
    </w:div>
    <w:div w:id="680199570">
      <w:bodyDiv w:val="1"/>
      <w:marLeft w:val="0"/>
      <w:marRight w:val="0"/>
      <w:marTop w:val="0"/>
      <w:marBottom w:val="0"/>
      <w:divBdr>
        <w:top w:val="none" w:sz="0" w:space="0" w:color="auto"/>
        <w:left w:val="none" w:sz="0" w:space="0" w:color="auto"/>
        <w:bottom w:val="none" w:sz="0" w:space="0" w:color="auto"/>
        <w:right w:val="none" w:sz="0" w:space="0" w:color="auto"/>
      </w:divBdr>
    </w:div>
    <w:div w:id="939869559">
      <w:bodyDiv w:val="1"/>
      <w:marLeft w:val="0"/>
      <w:marRight w:val="0"/>
      <w:marTop w:val="0"/>
      <w:marBottom w:val="0"/>
      <w:divBdr>
        <w:top w:val="none" w:sz="0" w:space="0" w:color="auto"/>
        <w:left w:val="none" w:sz="0" w:space="0" w:color="auto"/>
        <w:bottom w:val="none" w:sz="0" w:space="0" w:color="auto"/>
        <w:right w:val="none" w:sz="0" w:space="0" w:color="auto"/>
      </w:divBdr>
    </w:div>
    <w:div w:id="1433361450">
      <w:bodyDiv w:val="1"/>
      <w:marLeft w:val="0"/>
      <w:marRight w:val="0"/>
      <w:marTop w:val="0"/>
      <w:marBottom w:val="0"/>
      <w:divBdr>
        <w:top w:val="none" w:sz="0" w:space="0" w:color="auto"/>
        <w:left w:val="none" w:sz="0" w:space="0" w:color="auto"/>
        <w:bottom w:val="none" w:sz="0" w:space="0" w:color="auto"/>
        <w:right w:val="none" w:sz="0" w:space="0" w:color="auto"/>
      </w:divBdr>
    </w:div>
    <w:div w:id="1772703497">
      <w:bodyDiv w:val="1"/>
      <w:marLeft w:val="0"/>
      <w:marRight w:val="0"/>
      <w:marTop w:val="0"/>
      <w:marBottom w:val="0"/>
      <w:divBdr>
        <w:top w:val="none" w:sz="0" w:space="0" w:color="auto"/>
        <w:left w:val="none" w:sz="0" w:space="0" w:color="auto"/>
        <w:bottom w:val="none" w:sz="0" w:space="0" w:color="auto"/>
        <w:right w:val="none" w:sz="0" w:space="0" w:color="auto"/>
      </w:divBdr>
    </w:div>
    <w:div w:id="188922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She17</b:Tag>
    <b:SourceType>JournalArticle</b:SourceType>
    <b:Guid>{7C68883F-D6B3-4871-955F-1F52376ECD1C}</b:Guid>
    <b:Author>
      <b:Author>
        <b:NameList>
          <b:Person>
            <b:Last>Clark</b:Last>
            <b:First>Shellie</b:First>
          </b:Person>
        </b:NameList>
      </b:Author>
    </b:Author>
    <b:Title>The Sexual Revolution of the "Roaring Twenties": Practice or  Perception?</b:Title>
    <b:JournalName>#History: A Journal of Student Research 1(7)</b:JournalName>
    <b:Year>2016</b:Year>
    <b:Pages>https://digitalcommons.brockport.edu/hashtaghistory/vol1/iss1/7</b:Pages>
    <b:RefOrder>1</b:RefOrder>
  </b:Source>
  <b:Source>
    <b:Tag>Tay171</b:Tag>
    <b:SourceType>JournalArticle</b:SourceType>
    <b:Guid>{DF6E75A4-EB6F-4B50-A222-E98091F53E98}</b:Guid>
    <b:Author>
      <b:Author>
        <b:NameList>
          <b:Person>
            <b:Last>Gilkison</b:Last>
            <b:First>Taylor</b:First>
          </b:Person>
        </b:NameList>
      </b:Author>
    </b:Author>
    <b:Title>The Transformation of Gender and Sexuality in 1920s America: A Literary Interpretation</b:Title>
    <b:JournalName>Honors College Capstone Experience/Thesis Projects. Paper 682.</b:JournalName>
    <b:Year>2017</b:Year>
    <b:Pages>https://digitalcommons.wku.edu/cgi/viewcontent.cgi?article=1688&amp;context=stu_hon_theses</b:Pages>
    <b:RefOrder>2</b:RefOrder>
  </b:Source>
</b:Sources>
</file>

<file path=customXml/itemProps1.xml><?xml version="1.0" encoding="utf-8"?>
<ds:datastoreItem xmlns:ds="http://schemas.openxmlformats.org/officeDocument/2006/customXml" ds:itemID="{946F05F0-36F3-4044-8BA6-DDE7AD5A4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 Triza</dc:creator>
  <cp:keywords/>
  <dc:description/>
  <cp:lastModifiedBy>Dennis Ochieng</cp:lastModifiedBy>
  <cp:revision>27</cp:revision>
  <dcterms:created xsi:type="dcterms:W3CDTF">2021-05-07T08:57:00Z</dcterms:created>
  <dcterms:modified xsi:type="dcterms:W3CDTF">2021-05-07T17:54:00Z</dcterms:modified>
</cp:coreProperties>
</file>