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3A" w:rsidRDefault="0084301D" w:rsidP="0084301D">
      <w:pPr>
        <w:spacing w:after="814" w:line="259" w:lineRule="auto"/>
        <w:ind w:right="-1256"/>
      </w:pPr>
      <w:r>
        <w:rPr>
          <w:rFonts w:ascii="Arial" w:eastAsia="Arial" w:hAnsi="Arial" w:cs="Arial"/>
        </w:rPr>
        <w:t xml:space="preserve"> </w:t>
      </w:r>
    </w:p>
    <w:p w:rsidR="00AE6F3A" w:rsidRDefault="0084301D">
      <w:pPr>
        <w:spacing w:after="0" w:line="259" w:lineRule="auto"/>
        <w:ind w:left="1739"/>
      </w:pPr>
      <w:bookmarkStart w:id="0" w:name="_GoBack"/>
      <w:r>
        <w:rPr>
          <w:b/>
        </w:rPr>
        <w:t xml:space="preserve">Anthropology 201  </w:t>
      </w:r>
    </w:p>
    <w:bookmarkEnd w:id="0"/>
    <w:p w:rsidR="00AE6F3A" w:rsidRDefault="0084301D">
      <w:pPr>
        <w:spacing w:after="0" w:line="259" w:lineRule="auto"/>
        <w:ind w:left="1739"/>
      </w:pPr>
      <w:r>
        <w:rPr>
          <w:b/>
        </w:rPr>
        <w:t xml:space="preserve">Thesis Exercise (10pts) </w:t>
      </w:r>
    </w:p>
    <w:p w:rsidR="00AE6F3A" w:rsidRDefault="0084301D">
      <w:pPr>
        <w:spacing w:after="0" w:line="259" w:lineRule="auto"/>
        <w:ind w:left="1739"/>
      </w:pPr>
      <w:r>
        <w:rPr>
          <w:b/>
        </w:rPr>
        <w:t xml:space="preserve">Due in recitation sections (please consult syllabus for due dates) </w:t>
      </w:r>
    </w:p>
    <w:p w:rsidR="00AE6F3A" w:rsidRDefault="0084301D">
      <w:pPr>
        <w:spacing w:after="0" w:line="259" w:lineRule="auto"/>
        <w:ind w:left="1744" w:firstLine="0"/>
      </w:pPr>
      <w:r>
        <w:rPr>
          <w:b/>
        </w:rPr>
        <w:t xml:space="preserve"> </w:t>
      </w:r>
    </w:p>
    <w:p w:rsidR="00AE6F3A" w:rsidRDefault="0084301D">
      <w:pPr>
        <w:ind w:left="1739"/>
      </w:pPr>
      <w:r>
        <w:t xml:space="preserve">One of the primary things that distinguishes popular writing from academic writing, is that academic works are driven by theses. A thesis is a </w:t>
      </w:r>
      <w:r>
        <w:t xml:space="preserve">statement of the author’s </w:t>
      </w:r>
      <w:r>
        <w:t>argument, what she believes the book or article she has written demonstrates about a pa</w:t>
      </w:r>
      <w:r>
        <w:t xml:space="preserve">rticular idea or subject. Thesis statements are not statements of fact </w:t>
      </w:r>
      <w:r>
        <w:t>–</w:t>
      </w:r>
      <w:r>
        <w:t xml:space="preserve"> they are assertions that others may argue are true or false.  </w:t>
      </w:r>
    </w:p>
    <w:p w:rsidR="00AE6F3A" w:rsidRDefault="0084301D">
      <w:pPr>
        <w:spacing w:after="0" w:line="259" w:lineRule="auto"/>
        <w:ind w:left="1744" w:firstLine="0"/>
      </w:pPr>
      <w:r>
        <w:t xml:space="preserve"> </w:t>
      </w:r>
    </w:p>
    <w:p w:rsidR="00AE6F3A" w:rsidRDefault="0084301D">
      <w:pPr>
        <w:ind w:left="1739"/>
      </w:pPr>
      <w:r>
        <w:t>Learning to identify and write thesis statements is critical for your development as an anthropologist. Learning to id</w:t>
      </w:r>
      <w:r>
        <w:t xml:space="preserve">entify or explain the thesis of an academic work is important for understanding why an author provides the information that she does. Learning to craft a good thesis statement is also key for developing your own academic writing skills </w:t>
      </w:r>
      <w:r>
        <w:t>–</w:t>
      </w:r>
      <w:r>
        <w:t xml:space="preserve"> without a strong t</w:t>
      </w:r>
      <w:r>
        <w:t xml:space="preserve">hesis statement your papers will lack clear organization.  </w:t>
      </w:r>
    </w:p>
    <w:p w:rsidR="00AE6F3A" w:rsidRDefault="0084301D">
      <w:pPr>
        <w:spacing w:after="0" w:line="259" w:lineRule="auto"/>
        <w:ind w:left="1744" w:firstLine="0"/>
      </w:pPr>
      <w:r>
        <w:t xml:space="preserve"> </w:t>
      </w:r>
    </w:p>
    <w:p w:rsidR="00AE6F3A" w:rsidRDefault="0084301D">
      <w:pPr>
        <w:ind w:left="1739"/>
      </w:pPr>
      <w:r>
        <w:t xml:space="preserve">Type your answers to the following questions: </w:t>
      </w:r>
    </w:p>
    <w:p w:rsidR="00AE6F3A" w:rsidRDefault="0084301D">
      <w:pPr>
        <w:spacing w:after="0" w:line="259" w:lineRule="auto"/>
        <w:ind w:left="1744" w:firstLine="0"/>
      </w:pPr>
      <w:r>
        <w:t xml:space="preserve"> </w:t>
      </w:r>
    </w:p>
    <w:p w:rsidR="00AE6F3A" w:rsidRDefault="0084301D">
      <w:pPr>
        <w:numPr>
          <w:ilvl w:val="0"/>
          <w:numId w:val="1"/>
        </w:numPr>
      </w:pPr>
      <w:r>
        <w:t xml:space="preserve">Primary thesis: </w:t>
      </w:r>
      <w:r>
        <w:t xml:space="preserve">What is </w:t>
      </w:r>
      <w:proofErr w:type="spellStart"/>
      <w:r>
        <w:t>Starn’s</w:t>
      </w:r>
      <w:proofErr w:type="spellEnd"/>
      <w:r>
        <w:t xml:space="preserve"> the</w:t>
      </w:r>
      <w:r>
        <w:t xml:space="preserve">sis in </w:t>
      </w:r>
      <w:r>
        <w:rPr>
          <w:i/>
        </w:rPr>
        <w:t>The Passion of Tiger Woods</w:t>
      </w:r>
      <w:r>
        <w:t xml:space="preserve">? Sometimes </w:t>
      </w:r>
      <w:r>
        <w:t>authors will identify their theses with a statement such as “In t</w:t>
      </w:r>
      <w:r>
        <w:t xml:space="preserve">his book, I argue…” </w:t>
      </w:r>
      <w:r>
        <w:t xml:space="preserve">However, many times books do not have a one or two sentence thesis and you must come up with a summary of the thesis. (2pts) </w:t>
      </w:r>
    </w:p>
    <w:p w:rsidR="00AE6F3A" w:rsidRDefault="0084301D">
      <w:pPr>
        <w:spacing w:after="0" w:line="259" w:lineRule="auto"/>
        <w:ind w:left="1744" w:firstLine="0"/>
      </w:pPr>
      <w:r>
        <w:rPr>
          <w:b/>
        </w:rPr>
        <w:t xml:space="preserve"> </w:t>
      </w:r>
    </w:p>
    <w:p w:rsidR="00AE6F3A" w:rsidRDefault="0084301D">
      <w:pPr>
        <w:ind w:left="1739"/>
      </w:pPr>
      <w:r>
        <w:t xml:space="preserve">This book is about </w:t>
      </w:r>
      <w:proofErr w:type="spellStart"/>
      <w:r>
        <w:t>Tigergate</w:t>
      </w:r>
      <w:proofErr w:type="spellEnd"/>
      <w:r>
        <w:t xml:space="preserve"> and how golf affects society and how having a multiracial person play golf affe</w:t>
      </w:r>
      <w:r>
        <w:t xml:space="preserve">ct society. </w:t>
      </w:r>
    </w:p>
    <w:p w:rsidR="00AE6F3A" w:rsidRDefault="0084301D">
      <w:pPr>
        <w:spacing w:after="0" w:line="259" w:lineRule="auto"/>
        <w:ind w:left="1744" w:firstLine="0"/>
      </w:pPr>
      <w:r>
        <w:t xml:space="preserve"> </w:t>
      </w:r>
    </w:p>
    <w:p w:rsidR="00AE6F3A" w:rsidRDefault="0084301D">
      <w:pPr>
        <w:spacing w:after="0" w:line="259" w:lineRule="auto"/>
        <w:ind w:left="1744" w:firstLine="0"/>
      </w:pPr>
      <w:r>
        <w:t xml:space="preserve"> </w:t>
      </w:r>
    </w:p>
    <w:p w:rsidR="00AE6F3A" w:rsidRDefault="0084301D">
      <w:pPr>
        <w:numPr>
          <w:ilvl w:val="0"/>
          <w:numId w:val="1"/>
        </w:numPr>
      </w:pPr>
      <w:r>
        <w:t xml:space="preserve">Secondary thesis: In a book, authors usually develop secondary theses, or </w:t>
      </w:r>
      <w:proofErr w:type="spellStart"/>
      <w:proofErr w:type="gramStart"/>
      <w:r>
        <w:t>subarguments</w:t>
      </w:r>
      <w:proofErr w:type="spellEnd"/>
      <w:proofErr w:type="gramEnd"/>
      <w:r>
        <w:t xml:space="preserve"> that support their overall thesis by exploring an aspect of it in greater detail. In chapter 5, </w:t>
      </w:r>
      <w:proofErr w:type="spellStart"/>
      <w:r>
        <w:t>Starn</w:t>
      </w:r>
      <w:proofErr w:type="spellEnd"/>
      <w:r>
        <w:t xml:space="preserve"> makes an argument about the trajectory of golf and</w:t>
      </w:r>
      <w:r>
        <w:t xml:space="preserve"> what it s</w:t>
      </w:r>
      <w:r>
        <w:t xml:space="preserve">ays about the changing role of race in American society. What is </w:t>
      </w:r>
      <w:proofErr w:type="spellStart"/>
      <w:r>
        <w:t>Starn’s</w:t>
      </w:r>
      <w:proofErr w:type="spellEnd"/>
      <w:r>
        <w:t xml:space="preserve"> argument </w:t>
      </w:r>
      <w:r>
        <w:t xml:space="preserve">in regards to this issue? (2pts) </w:t>
      </w:r>
    </w:p>
    <w:p w:rsidR="00AE6F3A" w:rsidRDefault="0084301D">
      <w:pPr>
        <w:spacing w:after="0" w:line="259" w:lineRule="auto"/>
        <w:ind w:left="1744" w:firstLine="0"/>
      </w:pPr>
      <w:r>
        <w:t xml:space="preserve"> </w:t>
      </w:r>
    </w:p>
    <w:p w:rsidR="00AE6F3A" w:rsidRDefault="0084301D">
      <w:pPr>
        <w:ind w:left="1739"/>
      </w:pPr>
      <w:r>
        <w:t xml:space="preserve">Surprisingly, perhaps, the game was an early battle ground in the civil rights movement. </w:t>
      </w:r>
    </w:p>
    <w:p w:rsidR="00AE6F3A" w:rsidRDefault="0084301D">
      <w:pPr>
        <w:spacing w:after="0" w:line="259" w:lineRule="auto"/>
        <w:ind w:left="1744" w:firstLine="0"/>
      </w:pPr>
      <w:r>
        <w:t xml:space="preserve"> </w:t>
      </w:r>
    </w:p>
    <w:p w:rsidR="00AE6F3A" w:rsidRDefault="0084301D">
      <w:pPr>
        <w:numPr>
          <w:ilvl w:val="0"/>
          <w:numId w:val="1"/>
        </w:numPr>
        <w:spacing w:after="0" w:line="240" w:lineRule="auto"/>
      </w:pPr>
      <w:r>
        <w:t>Provide three key pieces of informat</w:t>
      </w:r>
      <w:r>
        <w:t xml:space="preserve">ion that </w:t>
      </w:r>
      <w:proofErr w:type="spellStart"/>
      <w:r>
        <w:t>Starn</w:t>
      </w:r>
      <w:proofErr w:type="spellEnd"/>
      <w:r>
        <w:t xml:space="preserve"> uses to support his secondary thesis in chapter 5. Provide a one-to-two sentence summary of each piece of data and cite the page(s) in which </w:t>
      </w:r>
      <w:proofErr w:type="spellStart"/>
      <w:r>
        <w:t>Starn</w:t>
      </w:r>
      <w:proofErr w:type="spellEnd"/>
      <w:r>
        <w:t xml:space="preserve"> discusses this information. (6pts) </w:t>
      </w:r>
    </w:p>
    <w:p w:rsidR="00AE6F3A" w:rsidRDefault="0084301D">
      <w:pPr>
        <w:spacing w:after="8" w:line="259" w:lineRule="auto"/>
        <w:ind w:left="1744" w:firstLine="0"/>
      </w:pPr>
      <w:r>
        <w:t xml:space="preserve"> </w:t>
      </w:r>
    </w:p>
    <w:p w:rsidR="00AE6F3A" w:rsidRDefault="0084301D">
      <w:pPr>
        <w:numPr>
          <w:ilvl w:val="1"/>
          <w:numId w:val="1"/>
        </w:numPr>
        <w:ind w:hanging="360"/>
      </w:pPr>
      <w:r>
        <w:t xml:space="preserve">The Greensboro </w:t>
      </w:r>
      <w:r>
        <w:t xml:space="preserve">six took action five years before the more famous </w:t>
      </w:r>
      <w:proofErr w:type="spellStart"/>
      <w:r>
        <w:t>lunchcounter</w:t>
      </w:r>
      <w:proofErr w:type="spellEnd"/>
      <w:r>
        <w:t xml:space="preserve"> sit-ins and ten years before Martin Luther King Jr.</w:t>
      </w:r>
      <w:r>
        <w:t>’</w:t>
      </w:r>
      <w:r>
        <w:t>s march to Selma. (</w:t>
      </w:r>
      <w:proofErr w:type="spellStart"/>
      <w:r>
        <w:t>Starn</w:t>
      </w:r>
      <w:proofErr w:type="spellEnd"/>
      <w:r>
        <w:t xml:space="preserve"> 75) </w:t>
      </w:r>
    </w:p>
    <w:p w:rsidR="00AE6F3A" w:rsidRDefault="0084301D">
      <w:pPr>
        <w:numPr>
          <w:ilvl w:val="1"/>
          <w:numId w:val="1"/>
        </w:numPr>
        <w:spacing w:after="528"/>
        <w:ind w:hanging="360"/>
      </w:pPr>
      <w:r>
        <w:t>The Gillespie Park protest was revolutionary action in its own way. This early example of civil disobedience oc</w:t>
      </w:r>
      <w:r>
        <w:t xml:space="preserve">curred in the very same week that Rosa </w:t>
      </w:r>
    </w:p>
    <w:p w:rsidR="00AE6F3A" w:rsidRDefault="0084301D">
      <w:pPr>
        <w:ind w:left="2475"/>
      </w:pPr>
      <w:r>
        <w:lastRenderedPageBreak/>
        <w:t>Parks refused to give up her seat to a white passage on a Birmingham bus. (</w:t>
      </w:r>
      <w:proofErr w:type="spellStart"/>
      <w:r>
        <w:t>Starn</w:t>
      </w:r>
      <w:proofErr w:type="spellEnd"/>
      <w:r>
        <w:t xml:space="preserve"> 76). </w:t>
      </w:r>
    </w:p>
    <w:p w:rsidR="00AE6F3A" w:rsidRDefault="0084301D">
      <w:pPr>
        <w:numPr>
          <w:ilvl w:val="1"/>
          <w:numId w:val="1"/>
        </w:numPr>
        <w:spacing w:after="12357"/>
        <w:ind w:hanging="360"/>
      </w:pPr>
      <w:r>
        <w:t xml:space="preserve">Joe </w:t>
      </w:r>
      <w:proofErr w:type="gramStart"/>
      <w:r>
        <w:t>louis</w:t>
      </w:r>
      <w:proofErr w:type="gramEnd"/>
      <w:r>
        <w:t xml:space="preserve"> succeeded in being a part of abolishing the Caucasians-only clause in 1961. (</w:t>
      </w:r>
      <w:proofErr w:type="spellStart"/>
      <w:r>
        <w:t>Starn</w:t>
      </w:r>
      <w:proofErr w:type="spellEnd"/>
      <w:r>
        <w:t xml:space="preserve"> 77) </w:t>
      </w:r>
    </w:p>
    <w:sectPr w:rsidR="00AE6F3A">
      <w:pgSz w:w="12240" w:h="15840"/>
      <w:pgMar w:top="387" w:right="1823" w:bottom="2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55D0B"/>
    <w:multiLevelType w:val="hybridMultilevel"/>
    <w:tmpl w:val="61847018"/>
    <w:lvl w:ilvl="0" w:tplc="D96C9D7C">
      <w:start w:val="1"/>
      <w:numFmt w:val="decimal"/>
      <w:lvlText w:val="%1."/>
      <w:lvlJc w:val="left"/>
      <w:pPr>
        <w:ind w:left="17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65D0">
      <w:start w:val="1"/>
      <w:numFmt w:val="decimal"/>
      <w:lvlText w:val="%2)"/>
      <w:lvlJc w:val="left"/>
      <w:pPr>
        <w:ind w:left="24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2DB88">
      <w:start w:val="1"/>
      <w:numFmt w:val="lowerRoman"/>
      <w:lvlText w:val="%3"/>
      <w:lvlJc w:val="left"/>
      <w:pPr>
        <w:ind w:left="2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03B08">
      <w:start w:val="1"/>
      <w:numFmt w:val="decimal"/>
      <w:lvlText w:val="%4"/>
      <w:lvlJc w:val="left"/>
      <w:pPr>
        <w:ind w:left="3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43FE4">
      <w:start w:val="1"/>
      <w:numFmt w:val="lowerLetter"/>
      <w:lvlText w:val="%5"/>
      <w:lvlJc w:val="left"/>
      <w:pPr>
        <w:ind w:left="4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23950">
      <w:start w:val="1"/>
      <w:numFmt w:val="lowerRoman"/>
      <w:lvlText w:val="%6"/>
      <w:lvlJc w:val="left"/>
      <w:pPr>
        <w:ind w:left="4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A5490">
      <w:start w:val="1"/>
      <w:numFmt w:val="decimal"/>
      <w:lvlText w:val="%7"/>
      <w:lvlJc w:val="left"/>
      <w:pPr>
        <w:ind w:left="5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C2ED4">
      <w:start w:val="1"/>
      <w:numFmt w:val="lowerLetter"/>
      <w:lvlText w:val="%8"/>
      <w:lvlJc w:val="left"/>
      <w:pPr>
        <w:ind w:left="6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64072">
      <w:start w:val="1"/>
      <w:numFmt w:val="lowerRoman"/>
      <w:lvlText w:val="%9"/>
      <w:lvlJc w:val="left"/>
      <w:pPr>
        <w:ind w:left="7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3A"/>
    <w:rsid w:val="0084301D"/>
    <w:rsid w:val="00A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00541-CC9A-4D37-96DD-2A479238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754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>Downloader: 100000844307032,Uploader: 100000770668762,CHDL-UGC-Meta</cp:keywords>
  <cp:lastModifiedBy>Microsoft account</cp:lastModifiedBy>
  <cp:revision>2</cp:revision>
  <dcterms:created xsi:type="dcterms:W3CDTF">2022-03-30T07:17:00Z</dcterms:created>
  <dcterms:modified xsi:type="dcterms:W3CDTF">2022-03-30T07:17:00Z</dcterms:modified>
</cp:coreProperties>
</file>