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C04" w:rsidRPr="00443C04" w:rsidRDefault="00443C04" w:rsidP="00443C04">
      <w:pPr>
        <w:shd w:val="clear" w:color="auto" w:fill="FFFFFF"/>
        <w:spacing w:after="150" w:line="240" w:lineRule="auto"/>
        <w:rPr>
          <w:rFonts w:ascii="proxima-nova" w:eastAsia="Times New Roman" w:hAnsi="proxima-nova" w:cs="Times New Roman"/>
          <w:color w:val="333333"/>
          <w:sz w:val="24"/>
          <w:szCs w:val="24"/>
          <w:lang w:eastAsia="en-IN"/>
        </w:rPr>
      </w:pPr>
      <w:r w:rsidRPr="00443C04">
        <w:rPr>
          <w:rFonts w:ascii="proxima-nova" w:eastAsia="Times New Roman" w:hAnsi="proxima-nova" w:cs="Times New Roman"/>
          <w:color w:val="333333"/>
          <w:sz w:val="24"/>
          <w:szCs w:val="24"/>
          <w:lang w:eastAsia="en-IN"/>
        </w:rPr>
        <w:t xml:space="preserve">With Apple being one of the most iconic brands in the consumer electronics market, its financial results throughout the COVID-19 period </w:t>
      </w:r>
      <w:proofErr w:type="gramStart"/>
      <w:r w:rsidRPr="00443C04">
        <w:rPr>
          <w:rFonts w:ascii="proxima-nova" w:eastAsia="Times New Roman" w:hAnsi="proxima-nova" w:cs="Times New Roman"/>
          <w:color w:val="333333"/>
          <w:sz w:val="24"/>
          <w:szCs w:val="24"/>
          <w:lang w:eastAsia="en-IN"/>
        </w:rPr>
        <w:t>can be seen</w:t>
      </w:r>
      <w:proofErr w:type="gramEnd"/>
      <w:r w:rsidRPr="00443C04">
        <w:rPr>
          <w:rFonts w:ascii="proxima-nova" w:eastAsia="Times New Roman" w:hAnsi="proxima-nova" w:cs="Times New Roman"/>
          <w:color w:val="333333"/>
          <w:sz w:val="24"/>
          <w:szCs w:val="24"/>
          <w:lang w:eastAsia="en-IN"/>
        </w:rPr>
        <w:t xml:space="preserve"> as controversial (Statista, 2021). On the one hand, its recent sales increase </w:t>
      </w:r>
      <w:proofErr w:type="gramStart"/>
      <w:r w:rsidRPr="00443C04">
        <w:rPr>
          <w:rFonts w:ascii="proxima-nova" w:eastAsia="Times New Roman" w:hAnsi="proxima-nova" w:cs="Times New Roman"/>
          <w:color w:val="333333"/>
          <w:sz w:val="24"/>
          <w:szCs w:val="24"/>
          <w:lang w:eastAsia="en-IN"/>
        </w:rPr>
        <w:t>could be seen</w:t>
      </w:r>
      <w:proofErr w:type="gramEnd"/>
      <w:r w:rsidRPr="00443C04">
        <w:rPr>
          <w:rFonts w:ascii="proxima-nova" w:eastAsia="Times New Roman" w:hAnsi="proxima-nova" w:cs="Times New Roman"/>
          <w:color w:val="333333"/>
          <w:sz w:val="24"/>
          <w:szCs w:val="24"/>
          <w:lang w:eastAsia="en-IN"/>
        </w:rPr>
        <w:t xml:space="preserve"> as a highly positive result after the major decline in global sales throughout 2020. On the other hand, it is not clear whether this single spike in revenues will be sustainable considering the slowdown of many economies including the most critical Chinese market (Canon and Jasper, 2021). The following SWOT analysis explores the current strengths, weaknesses, opportunities, and threats of Apple.</w:t>
      </w:r>
    </w:p>
    <w:p w:rsidR="00443C04" w:rsidRPr="00443C04" w:rsidRDefault="00443C04" w:rsidP="00443C04">
      <w:pPr>
        <w:shd w:val="clear" w:color="auto" w:fill="FFFFFF"/>
        <w:spacing w:after="150" w:line="240" w:lineRule="auto"/>
        <w:rPr>
          <w:rFonts w:ascii="proxima-nova" w:eastAsia="Times New Roman" w:hAnsi="proxima-nova" w:cs="Times New Roman"/>
          <w:color w:val="333333"/>
          <w:sz w:val="24"/>
          <w:szCs w:val="24"/>
          <w:lang w:eastAsia="en-IN"/>
        </w:rPr>
      </w:pPr>
      <w:r w:rsidRPr="00443C04">
        <w:rPr>
          <w:rFonts w:ascii="proxima-nova" w:eastAsia="Times New Roman" w:hAnsi="proxima-nova" w:cs="Times New Roman"/>
          <w:color w:val="333333"/>
          <w:sz w:val="24"/>
          <w:szCs w:val="24"/>
          <w:lang w:eastAsia="en-IN"/>
        </w:rPr>
        <w:t> </w:t>
      </w:r>
    </w:p>
    <w:p w:rsidR="00443C04" w:rsidRPr="00443C04" w:rsidRDefault="00443C04" w:rsidP="00443C04">
      <w:pPr>
        <w:shd w:val="clear" w:color="auto" w:fill="FFFFFF"/>
        <w:spacing w:before="300" w:after="150" w:line="240" w:lineRule="auto"/>
        <w:outlineLvl w:val="2"/>
        <w:rPr>
          <w:rFonts w:ascii="proxima-nova" w:eastAsia="Times New Roman" w:hAnsi="proxima-nova" w:cs="Times New Roman"/>
          <w:color w:val="044974"/>
          <w:sz w:val="36"/>
          <w:szCs w:val="36"/>
          <w:lang w:eastAsia="en-IN"/>
        </w:rPr>
      </w:pPr>
      <w:r w:rsidRPr="00443C04">
        <w:rPr>
          <w:rFonts w:ascii="proxima-nova" w:eastAsia="Times New Roman" w:hAnsi="proxima-nova" w:cs="Times New Roman"/>
          <w:color w:val="044974"/>
          <w:sz w:val="36"/>
          <w:szCs w:val="36"/>
          <w:lang w:eastAsia="en-IN"/>
        </w:rPr>
        <w:t>Figure 1: Apple SWOT Analysis 2020</w:t>
      </w:r>
    </w:p>
    <w:p w:rsidR="00443C04" w:rsidRPr="00443C04" w:rsidRDefault="00443C04" w:rsidP="00443C04">
      <w:pPr>
        <w:shd w:val="clear" w:color="auto" w:fill="FFFFFF"/>
        <w:spacing w:after="150" w:line="240" w:lineRule="auto"/>
        <w:rPr>
          <w:rFonts w:ascii="proxima-nova" w:eastAsia="Times New Roman" w:hAnsi="proxima-nova" w:cs="Times New Roman"/>
          <w:color w:val="333333"/>
          <w:sz w:val="24"/>
          <w:szCs w:val="24"/>
          <w:lang w:eastAsia="en-IN"/>
        </w:rPr>
      </w:pPr>
      <w:r w:rsidRPr="00443C04">
        <w:rPr>
          <w:rFonts w:ascii="proxima-nova" w:eastAsia="Times New Roman" w:hAnsi="proxima-nova" w:cs="Times New Roman"/>
          <w:noProof/>
          <w:color w:val="333333"/>
          <w:sz w:val="24"/>
          <w:szCs w:val="24"/>
          <w:lang w:eastAsia="en-IN"/>
        </w:rPr>
        <w:lastRenderedPageBreak/>
        <w:drawing>
          <wp:inline distT="0" distB="0" distL="0" distR="0">
            <wp:extent cx="5905500" cy="5295900"/>
            <wp:effectExtent l="0" t="0" r="0" b="0"/>
            <wp:docPr id="2" name="Picture 2" descr="https://15writers.com/wp-content/uploads/2021/07/SWOT-strengths-and-weaknes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5writers.com/wp-content/uploads/2021/07/SWOT-strengths-and-weaknesse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0" cy="5295900"/>
                    </a:xfrm>
                    <a:prstGeom prst="rect">
                      <a:avLst/>
                    </a:prstGeom>
                    <a:noFill/>
                    <a:ln>
                      <a:noFill/>
                    </a:ln>
                  </pic:spPr>
                </pic:pic>
              </a:graphicData>
            </a:graphic>
          </wp:inline>
        </w:drawing>
      </w:r>
      <w:r w:rsidRPr="00443C04">
        <w:rPr>
          <w:rFonts w:ascii="proxima-nova" w:eastAsia="Times New Roman" w:hAnsi="proxima-nova" w:cs="Times New Roman"/>
          <w:color w:val="333333"/>
          <w:sz w:val="24"/>
          <w:szCs w:val="24"/>
          <w:lang w:eastAsia="en-IN"/>
        </w:rPr>
        <w:t> </w:t>
      </w:r>
      <w:r w:rsidRPr="00443C04">
        <w:rPr>
          <w:rFonts w:ascii="proxima-nova" w:eastAsia="Times New Roman" w:hAnsi="proxima-nova" w:cs="Times New Roman"/>
          <w:noProof/>
          <w:color w:val="333333"/>
          <w:sz w:val="24"/>
          <w:szCs w:val="24"/>
          <w:lang w:eastAsia="en-IN"/>
        </w:rPr>
        <w:lastRenderedPageBreak/>
        <w:drawing>
          <wp:inline distT="0" distB="0" distL="0" distR="0">
            <wp:extent cx="5905500" cy="5133975"/>
            <wp:effectExtent l="0" t="0" r="0" b="9525"/>
            <wp:docPr id="1" name="Picture 1" descr="https://15writers.com/wp-content/uploads/2021/07/SWOT-opportunities-and-threa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5writers.com/wp-content/uploads/2021/07/SWOT-opportunities-and-threat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5133975"/>
                    </a:xfrm>
                    <a:prstGeom prst="rect">
                      <a:avLst/>
                    </a:prstGeom>
                    <a:noFill/>
                    <a:ln>
                      <a:noFill/>
                    </a:ln>
                  </pic:spPr>
                </pic:pic>
              </a:graphicData>
            </a:graphic>
          </wp:inline>
        </w:drawing>
      </w:r>
    </w:p>
    <w:p w:rsidR="00443C04" w:rsidRPr="00443C04" w:rsidRDefault="00443C04" w:rsidP="00443C04">
      <w:pPr>
        <w:shd w:val="clear" w:color="auto" w:fill="FFFFFF"/>
        <w:spacing w:after="150" w:line="240" w:lineRule="auto"/>
        <w:rPr>
          <w:rFonts w:ascii="proxima-nova" w:eastAsia="Times New Roman" w:hAnsi="proxima-nova" w:cs="Times New Roman"/>
          <w:color w:val="333333"/>
          <w:sz w:val="24"/>
          <w:szCs w:val="24"/>
          <w:lang w:eastAsia="en-IN"/>
        </w:rPr>
      </w:pPr>
      <w:r w:rsidRPr="00443C04">
        <w:rPr>
          <w:rFonts w:ascii="proxima-nova" w:eastAsia="Times New Roman" w:hAnsi="proxima-nova" w:cs="Times New Roman"/>
          <w:color w:val="333333"/>
          <w:sz w:val="24"/>
          <w:szCs w:val="24"/>
          <w:lang w:eastAsia="en-IN"/>
        </w:rPr>
        <w:t xml:space="preserve">Based on: </w:t>
      </w:r>
      <w:proofErr w:type="spellStart"/>
      <w:r w:rsidRPr="00443C04">
        <w:rPr>
          <w:rFonts w:ascii="proxima-nova" w:eastAsia="Times New Roman" w:hAnsi="proxima-nova" w:cs="Times New Roman"/>
          <w:color w:val="333333"/>
          <w:sz w:val="24"/>
          <w:szCs w:val="24"/>
          <w:lang w:eastAsia="en-IN"/>
        </w:rPr>
        <w:t>DiPietro</w:t>
      </w:r>
      <w:proofErr w:type="spellEnd"/>
      <w:r w:rsidRPr="00443C04">
        <w:rPr>
          <w:rFonts w:ascii="proxima-nova" w:eastAsia="Times New Roman" w:hAnsi="proxima-nova" w:cs="Times New Roman"/>
          <w:color w:val="333333"/>
          <w:sz w:val="24"/>
          <w:szCs w:val="24"/>
          <w:lang w:eastAsia="en-IN"/>
        </w:rPr>
        <w:t xml:space="preserve"> (2018, </w:t>
      </w:r>
      <w:proofErr w:type="spellStart"/>
      <w:proofErr w:type="gramStart"/>
      <w:r w:rsidRPr="00443C04">
        <w:rPr>
          <w:rFonts w:ascii="proxima-nova" w:eastAsia="Times New Roman" w:hAnsi="proxima-nova" w:cs="Times New Roman"/>
          <w:color w:val="333333"/>
          <w:sz w:val="24"/>
          <w:szCs w:val="24"/>
          <w:lang w:eastAsia="en-IN"/>
        </w:rPr>
        <w:t>n.p</w:t>
      </w:r>
      <w:proofErr w:type="spellEnd"/>
      <w:proofErr w:type="gramEnd"/>
      <w:r w:rsidRPr="00443C04">
        <w:rPr>
          <w:rFonts w:ascii="proxima-nova" w:eastAsia="Times New Roman" w:hAnsi="proxima-nova" w:cs="Times New Roman"/>
          <w:color w:val="333333"/>
          <w:sz w:val="24"/>
          <w:szCs w:val="24"/>
          <w:lang w:eastAsia="en-IN"/>
        </w:rPr>
        <w:t xml:space="preserve">.); Schneider (2019, p.539); </w:t>
      </w:r>
      <w:proofErr w:type="spellStart"/>
      <w:r w:rsidRPr="00443C04">
        <w:rPr>
          <w:rFonts w:ascii="proxima-nova" w:eastAsia="Times New Roman" w:hAnsi="proxima-nova" w:cs="Times New Roman"/>
          <w:color w:val="333333"/>
          <w:sz w:val="24"/>
          <w:szCs w:val="24"/>
          <w:lang w:eastAsia="en-IN"/>
        </w:rPr>
        <w:t>Spinello</w:t>
      </w:r>
      <w:proofErr w:type="spellEnd"/>
      <w:r w:rsidRPr="00443C04">
        <w:rPr>
          <w:rFonts w:ascii="proxima-nova" w:eastAsia="Times New Roman" w:hAnsi="proxima-nova" w:cs="Times New Roman"/>
          <w:color w:val="333333"/>
          <w:sz w:val="24"/>
          <w:szCs w:val="24"/>
          <w:lang w:eastAsia="en-IN"/>
        </w:rPr>
        <w:t xml:space="preserve"> (2019, p.118); </w:t>
      </w:r>
      <w:proofErr w:type="spellStart"/>
      <w:r w:rsidRPr="00443C04">
        <w:rPr>
          <w:rFonts w:ascii="proxima-nova" w:eastAsia="Times New Roman" w:hAnsi="proxima-nova" w:cs="Times New Roman"/>
          <w:color w:val="333333"/>
          <w:sz w:val="24"/>
          <w:szCs w:val="24"/>
          <w:lang w:eastAsia="en-IN"/>
        </w:rPr>
        <w:t>Stamm</w:t>
      </w:r>
      <w:proofErr w:type="spellEnd"/>
      <w:r w:rsidRPr="00443C04">
        <w:rPr>
          <w:rFonts w:ascii="proxima-nova" w:eastAsia="Times New Roman" w:hAnsi="proxima-nova" w:cs="Times New Roman"/>
          <w:color w:val="333333"/>
          <w:sz w:val="24"/>
          <w:szCs w:val="24"/>
          <w:lang w:eastAsia="en-IN"/>
        </w:rPr>
        <w:t xml:space="preserve"> and Needleman (2020, </w:t>
      </w:r>
      <w:proofErr w:type="spellStart"/>
      <w:r w:rsidRPr="00443C04">
        <w:rPr>
          <w:rFonts w:ascii="proxima-nova" w:eastAsia="Times New Roman" w:hAnsi="proxima-nova" w:cs="Times New Roman"/>
          <w:color w:val="333333"/>
          <w:sz w:val="24"/>
          <w:szCs w:val="24"/>
          <w:lang w:eastAsia="en-IN"/>
        </w:rPr>
        <w:t>n.p</w:t>
      </w:r>
      <w:proofErr w:type="spellEnd"/>
      <w:r w:rsidRPr="00443C04">
        <w:rPr>
          <w:rFonts w:ascii="proxima-nova" w:eastAsia="Times New Roman" w:hAnsi="proxima-nova" w:cs="Times New Roman"/>
          <w:color w:val="333333"/>
          <w:sz w:val="24"/>
          <w:szCs w:val="24"/>
          <w:lang w:eastAsia="en-IN"/>
        </w:rPr>
        <w:t>.)</w:t>
      </w:r>
    </w:p>
    <w:p w:rsidR="00443C04" w:rsidRPr="00443C04" w:rsidRDefault="00443C04" w:rsidP="00443C04">
      <w:pPr>
        <w:shd w:val="clear" w:color="auto" w:fill="FFFFFF"/>
        <w:spacing w:after="150" w:line="240" w:lineRule="auto"/>
        <w:rPr>
          <w:rFonts w:ascii="proxima-nova" w:eastAsia="Times New Roman" w:hAnsi="proxima-nova" w:cs="Times New Roman"/>
          <w:color w:val="333333"/>
          <w:sz w:val="24"/>
          <w:szCs w:val="24"/>
          <w:lang w:eastAsia="en-IN"/>
        </w:rPr>
      </w:pPr>
      <w:r w:rsidRPr="00443C04">
        <w:rPr>
          <w:rFonts w:ascii="proxima-nova" w:eastAsia="Times New Roman" w:hAnsi="proxima-nova" w:cs="Times New Roman"/>
          <w:color w:val="333333"/>
          <w:sz w:val="24"/>
          <w:szCs w:val="24"/>
          <w:lang w:eastAsia="en-IN"/>
        </w:rPr>
        <w:t> </w:t>
      </w:r>
    </w:p>
    <w:p w:rsidR="00443C04" w:rsidRPr="00443C04" w:rsidRDefault="00443C04" w:rsidP="00443C04">
      <w:pPr>
        <w:shd w:val="clear" w:color="auto" w:fill="FFFFFF"/>
        <w:spacing w:after="150" w:line="240" w:lineRule="auto"/>
        <w:rPr>
          <w:rFonts w:ascii="proxima-nova" w:eastAsia="Times New Roman" w:hAnsi="proxima-nova" w:cs="Times New Roman"/>
          <w:color w:val="333333"/>
          <w:sz w:val="24"/>
          <w:szCs w:val="24"/>
          <w:lang w:eastAsia="en-IN"/>
        </w:rPr>
      </w:pPr>
      <w:r w:rsidRPr="00443C04">
        <w:rPr>
          <w:rFonts w:ascii="proxima-nova" w:eastAsia="Times New Roman" w:hAnsi="proxima-nova" w:cs="Times New Roman"/>
          <w:color w:val="333333"/>
          <w:sz w:val="24"/>
          <w:szCs w:val="24"/>
          <w:lang w:eastAsia="en-IN"/>
        </w:rPr>
        <w:t>The findings of the analysis suggest that the studied brand still has a solid competitive position but should monitor a number of threats such as the loss of its innovative edge and potential disruptions across its supply chain (Canon and Jasper, 2021).</w:t>
      </w:r>
    </w:p>
    <w:p w:rsidR="00443C04" w:rsidRPr="00443C04" w:rsidRDefault="00443C04" w:rsidP="00443C04">
      <w:pPr>
        <w:shd w:val="clear" w:color="auto" w:fill="FFFFFF"/>
        <w:spacing w:after="150" w:line="240" w:lineRule="auto"/>
        <w:rPr>
          <w:rFonts w:ascii="proxima-nova" w:eastAsia="Times New Roman" w:hAnsi="proxima-nova" w:cs="Times New Roman"/>
          <w:color w:val="333333"/>
          <w:sz w:val="24"/>
          <w:szCs w:val="24"/>
          <w:lang w:eastAsia="en-IN"/>
        </w:rPr>
      </w:pPr>
      <w:r w:rsidRPr="00443C04">
        <w:rPr>
          <w:rFonts w:ascii="proxima-nova" w:eastAsia="Times New Roman" w:hAnsi="proxima-nova" w:cs="Times New Roman"/>
          <w:color w:val="333333"/>
          <w:sz w:val="24"/>
          <w:szCs w:val="24"/>
          <w:lang w:eastAsia="en-IN"/>
        </w:rPr>
        <w:t> </w:t>
      </w:r>
    </w:p>
    <w:p w:rsidR="00443C04" w:rsidRPr="00443C04" w:rsidRDefault="00443C04" w:rsidP="00443C04">
      <w:pPr>
        <w:shd w:val="clear" w:color="auto" w:fill="FFFFFF"/>
        <w:spacing w:after="150" w:line="240" w:lineRule="auto"/>
        <w:rPr>
          <w:rFonts w:ascii="proxima-nova" w:eastAsia="Times New Roman" w:hAnsi="proxima-nova" w:cs="Times New Roman"/>
          <w:color w:val="333333"/>
          <w:sz w:val="24"/>
          <w:szCs w:val="24"/>
          <w:lang w:eastAsia="en-IN"/>
        </w:rPr>
      </w:pPr>
      <w:r w:rsidRPr="00443C04">
        <w:rPr>
          <w:rFonts w:ascii="proxima-nova" w:eastAsia="Times New Roman" w:hAnsi="proxima-nova" w:cs="Times New Roman"/>
          <w:i/>
          <w:iCs/>
          <w:color w:val="333333"/>
          <w:sz w:val="24"/>
          <w:szCs w:val="24"/>
          <w:lang w:eastAsia="en-IN"/>
        </w:rPr>
        <w:t>You can also check </w:t>
      </w:r>
      <w:hyperlink r:id="rId6" w:history="1">
        <w:r w:rsidRPr="00443C04">
          <w:rPr>
            <w:rFonts w:ascii="proxima-nova" w:eastAsia="Times New Roman" w:hAnsi="proxima-nova" w:cs="Times New Roman"/>
            <w:i/>
            <w:iCs/>
            <w:color w:val="88B8D8"/>
            <w:sz w:val="24"/>
            <w:szCs w:val="24"/>
            <w:lang w:eastAsia="en-IN"/>
          </w:rPr>
          <w:t>Unilever’s</w:t>
        </w:r>
      </w:hyperlink>
      <w:r w:rsidRPr="00443C04">
        <w:rPr>
          <w:rFonts w:ascii="proxima-nova" w:eastAsia="Times New Roman" w:hAnsi="proxima-nova" w:cs="Times New Roman"/>
          <w:i/>
          <w:iCs/>
          <w:color w:val="333333"/>
          <w:sz w:val="24"/>
          <w:szCs w:val="24"/>
          <w:lang w:eastAsia="en-IN"/>
        </w:rPr>
        <w:t> and </w:t>
      </w:r>
      <w:hyperlink r:id="rId7" w:history="1">
        <w:r w:rsidRPr="00443C04">
          <w:rPr>
            <w:rFonts w:ascii="proxima-nova" w:eastAsia="Times New Roman" w:hAnsi="proxima-nova" w:cs="Times New Roman"/>
            <w:i/>
            <w:iCs/>
            <w:color w:val="88B8D8"/>
            <w:sz w:val="24"/>
            <w:szCs w:val="24"/>
            <w:lang w:eastAsia="en-IN"/>
          </w:rPr>
          <w:t>Tesco’s</w:t>
        </w:r>
      </w:hyperlink>
      <w:r w:rsidRPr="00443C04">
        <w:rPr>
          <w:rFonts w:ascii="proxima-nova" w:eastAsia="Times New Roman" w:hAnsi="proxima-nova" w:cs="Times New Roman"/>
          <w:i/>
          <w:iCs/>
          <w:color w:val="333333"/>
          <w:sz w:val="24"/>
          <w:szCs w:val="24"/>
          <w:lang w:eastAsia="en-IN"/>
        </w:rPr>
        <w:t> SWOT analyses on our website.</w:t>
      </w:r>
    </w:p>
    <w:p w:rsidR="00443C04" w:rsidRPr="00443C04" w:rsidRDefault="00443C04" w:rsidP="00443C04">
      <w:pPr>
        <w:shd w:val="clear" w:color="auto" w:fill="FFFFFF"/>
        <w:spacing w:after="150" w:line="240" w:lineRule="auto"/>
        <w:rPr>
          <w:rFonts w:ascii="proxima-nova" w:eastAsia="Times New Roman" w:hAnsi="proxima-nova" w:cs="Times New Roman"/>
          <w:color w:val="333333"/>
          <w:sz w:val="24"/>
          <w:szCs w:val="24"/>
          <w:lang w:eastAsia="en-IN"/>
        </w:rPr>
      </w:pPr>
      <w:r w:rsidRPr="00443C04">
        <w:rPr>
          <w:rFonts w:ascii="proxima-nova" w:eastAsia="Times New Roman" w:hAnsi="proxima-nova" w:cs="Times New Roman"/>
          <w:color w:val="333333"/>
          <w:sz w:val="24"/>
          <w:szCs w:val="24"/>
          <w:lang w:eastAsia="en-IN"/>
        </w:rPr>
        <w:t> </w:t>
      </w:r>
    </w:p>
    <w:p w:rsidR="00443C04" w:rsidRPr="00443C04" w:rsidRDefault="00443C04" w:rsidP="00443C04">
      <w:pPr>
        <w:shd w:val="clear" w:color="auto" w:fill="FFFFFF"/>
        <w:spacing w:before="300" w:after="150" w:line="240" w:lineRule="auto"/>
        <w:outlineLvl w:val="2"/>
        <w:rPr>
          <w:rFonts w:ascii="proxima-nova" w:eastAsia="Times New Roman" w:hAnsi="proxima-nova" w:cs="Times New Roman"/>
          <w:color w:val="044974"/>
          <w:sz w:val="36"/>
          <w:szCs w:val="36"/>
          <w:lang w:eastAsia="en-IN"/>
        </w:rPr>
      </w:pPr>
      <w:r w:rsidRPr="00443C04">
        <w:rPr>
          <w:rFonts w:ascii="proxima-nova" w:eastAsia="Times New Roman" w:hAnsi="proxima-nova" w:cs="Times New Roman"/>
          <w:color w:val="044974"/>
          <w:sz w:val="36"/>
          <w:szCs w:val="36"/>
          <w:lang w:eastAsia="en-IN"/>
        </w:rPr>
        <w:t>References</w:t>
      </w:r>
    </w:p>
    <w:p w:rsidR="00443C04" w:rsidRPr="00443C04" w:rsidRDefault="00443C04" w:rsidP="00443C04">
      <w:pPr>
        <w:shd w:val="clear" w:color="auto" w:fill="FFFFFF"/>
        <w:spacing w:after="150" w:line="240" w:lineRule="auto"/>
        <w:rPr>
          <w:rFonts w:ascii="proxima-nova" w:eastAsia="Times New Roman" w:hAnsi="proxima-nova" w:cs="Times New Roman"/>
          <w:color w:val="333333"/>
          <w:sz w:val="24"/>
          <w:szCs w:val="24"/>
          <w:lang w:eastAsia="en-IN"/>
        </w:rPr>
      </w:pPr>
      <w:r w:rsidRPr="00443C04">
        <w:rPr>
          <w:rFonts w:ascii="proxima-nova" w:eastAsia="Times New Roman" w:hAnsi="proxima-nova" w:cs="Times New Roman"/>
          <w:color w:val="333333"/>
          <w:sz w:val="24"/>
          <w:szCs w:val="24"/>
          <w:lang w:eastAsia="en-IN"/>
        </w:rPr>
        <w:t xml:space="preserve">Canon, G. and Jasper, J. (2021) “Apple sales rise to $90bn amid </w:t>
      </w:r>
      <w:proofErr w:type="spellStart"/>
      <w:r w:rsidRPr="00443C04">
        <w:rPr>
          <w:rFonts w:ascii="proxima-nova" w:eastAsia="Times New Roman" w:hAnsi="proxima-nova" w:cs="Times New Roman"/>
          <w:color w:val="333333"/>
          <w:sz w:val="24"/>
          <w:szCs w:val="24"/>
          <w:lang w:eastAsia="en-IN"/>
        </w:rPr>
        <w:t>Covid</w:t>
      </w:r>
      <w:proofErr w:type="spellEnd"/>
      <w:r w:rsidRPr="00443C04">
        <w:rPr>
          <w:rFonts w:ascii="proxima-nova" w:eastAsia="Times New Roman" w:hAnsi="proxima-nova" w:cs="Times New Roman"/>
          <w:color w:val="333333"/>
          <w:sz w:val="24"/>
          <w:szCs w:val="24"/>
          <w:lang w:eastAsia="en-IN"/>
        </w:rPr>
        <w:t xml:space="preserve"> buying surge”, [online] Available at: </w:t>
      </w:r>
      <w:hyperlink r:id="rId8" w:tgtFrame="_blank" w:history="1">
        <w:r w:rsidRPr="00443C04">
          <w:rPr>
            <w:rFonts w:ascii="proxima-nova" w:eastAsia="Times New Roman" w:hAnsi="proxima-nova" w:cs="Times New Roman"/>
            <w:color w:val="88B8D8"/>
            <w:sz w:val="24"/>
            <w:szCs w:val="24"/>
            <w:lang w:eastAsia="en-IN"/>
          </w:rPr>
          <w:t>https://www.theguardian.com/technology/2021/apr/28/apple-quarterly-earnings-covid-sales</w:t>
        </w:r>
      </w:hyperlink>
      <w:r w:rsidRPr="00443C04">
        <w:rPr>
          <w:rFonts w:ascii="proxima-nova" w:eastAsia="Times New Roman" w:hAnsi="proxima-nova" w:cs="Times New Roman"/>
          <w:color w:val="333333"/>
          <w:sz w:val="24"/>
          <w:szCs w:val="24"/>
          <w:lang w:eastAsia="en-IN"/>
        </w:rPr>
        <w:t> [Accessed on 9 July 2021].</w:t>
      </w:r>
    </w:p>
    <w:p w:rsidR="00443C04" w:rsidRPr="00443C04" w:rsidRDefault="00443C04" w:rsidP="00443C04">
      <w:pPr>
        <w:shd w:val="clear" w:color="auto" w:fill="FFFFFF"/>
        <w:spacing w:after="150" w:line="240" w:lineRule="auto"/>
        <w:rPr>
          <w:rFonts w:ascii="proxima-nova" w:eastAsia="Times New Roman" w:hAnsi="proxima-nova" w:cs="Times New Roman"/>
          <w:color w:val="333333"/>
          <w:sz w:val="24"/>
          <w:szCs w:val="24"/>
          <w:lang w:eastAsia="en-IN"/>
        </w:rPr>
      </w:pPr>
      <w:proofErr w:type="spellStart"/>
      <w:r w:rsidRPr="00443C04">
        <w:rPr>
          <w:rFonts w:ascii="proxima-nova" w:eastAsia="Times New Roman" w:hAnsi="proxima-nova" w:cs="Times New Roman"/>
          <w:color w:val="333333"/>
          <w:sz w:val="24"/>
          <w:szCs w:val="24"/>
          <w:lang w:eastAsia="en-IN"/>
        </w:rPr>
        <w:lastRenderedPageBreak/>
        <w:t>DiPietro</w:t>
      </w:r>
      <w:proofErr w:type="spellEnd"/>
      <w:r w:rsidRPr="00443C04">
        <w:rPr>
          <w:rFonts w:ascii="proxima-nova" w:eastAsia="Times New Roman" w:hAnsi="proxima-nova" w:cs="Times New Roman"/>
          <w:color w:val="333333"/>
          <w:sz w:val="24"/>
          <w:szCs w:val="24"/>
          <w:lang w:eastAsia="en-IN"/>
        </w:rPr>
        <w:t>, B. (2018) “Crisis of the Week: Battery Issue Drains Apple’s Reputation”, [online] Available at: </w:t>
      </w:r>
      <w:hyperlink r:id="rId9" w:tgtFrame="_blank" w:history="1">
        <w:r w:rsidRPr="00443C04">
          <w:rPr>
            <w:rFonts w:ascii="proxima-nova" w:eastAsia="Times New Roman" w:hAnsi="proxima-nova" w:cs="Times New Roman"/>
            <w:color w:val="88B8D8"/>
            <w:sz w:val="24"/>
            <w:szCs w:val="24"/>
            <w:lang w:eastAsia="en-IN"/>
          </w:rPr>
          <w:t>https://www.wsj.com/articles/crisis-of-the-week-battery-issue-drains-apples-reputation-1516101013</w:t>
        </w:r>
      </w:hyperlink>
      <w:r w:rsidRPr="00443C04">
        <w:rPr>
          <w:rFonts w:ascii="proxima-nova" w:eastAsia="Times New Roman" w:hAnsi="proxima-nova" w:cs="Times New Roman"/>
          <w:color w:val="333333"/>
          <w:sz w:val="24"/>
          <w:szCs w:val="24"/>
          <w:lang w:eastAsia="en-IN"/>
        </w:rPr>
        <w:t> [Accessed on 9 July 2021].</w:t>
      </w:r>
    </w:p>
    <w:p w:rsidR="00443C04" w:rsidRPr="00443C04" w:rsidRDefault="00443C04" w:rsidP="00443C04">
      <w:pPr>
        <w:shd w:val="clear" w:color="auto" w:fill="FFFFFF"/>
        <w:spacing w:after="150" w:line="240" w:lineRule="auto"/>
        <w:rPr>
          <w:rFonts w:ascii="proxima-nova" w:eastAsia="Times New Roman" w:hAnsi="proxima-nova" w:cs="Times New Roman"/>
          <w:color w:val="333333"/>
          <w:sz w:val="24"/>
          <w:szCs w:val="24"/>
          <w:lang w:eastAsia="en-IN"/>
        </w:rPr>
      </w:pPr>
      <w:r w:rsidRPr="00443C04">
        <w:rPr>
          <w:rFonts w:ascii="proxima-nova" w:eastAsia="Times New Roman" w:hAnsi="proxima-nova" w:cs="Times New Roman"/>
          <w:color w:val="333333"/>
          <w:sz w:val="24"/>
          <w:szCs w:val="24"/>
          <w:lang w:eastAsia="en-IN"/>
        </w:rPr>
        <w:t>Schneider, G. (2019) </w:t>
      </w:r>
      <w:r w:rsidRPr="00443C04">
        <w:rPr>
          <w:rFonts w:ascii="proxima-nova" w:eastAsia="Times New Roman" w:hAnsi="proxima-nova" w:cs="Times New Roman"/>
          <w:i/>
          <w:iCs/>
          <w:color w:val="333333"/>
          <w:sz w:val="24"/>
          <w:szCs w:val="24"/>
          <w:lang w:eastAsia="en-IN"/>
        </w:rPr>
        <w:t>Microeconomic Principles and Problems: A Pluralist Introduction</w:t>
      </w:r>
      <w:r w:rsidRPr="00443C04">
        <w:rPr>
          <w:rFonts w:ascii="proxima-nova" w:eastAsia="Times New Roman" w:hAnsi="proxima-nova" w:cs="Times New Roman"/>
          <w:color w:val="333333"/>
          <w:sz w:val="24"/>
          <w:szCs w:val="24"/>
          <w:lang w:eastAsia="en-IN"/>
        </w:rPr>
        <w:t>, London: Routledge.</w:t>
      </w:r>
    </w:p>
    <w:p w:rsidR="00443C04" w:rsidRPr="00443C04" w:rsidRDefault="00443C04" w:rsidP="00443C04">
      <w:pPr>
        <w:shd w:val="clear" w:color="auto" w:fill="FFFFFF"/>
        <w:spacing w:after="150" w:line="240" w:lineRule="auto"/>
        <w:rPr>
          <w:rFonts w:ascii="proxima-nova" w:eastAsia="Times New Roman" w:hAnsi="proxima-nova" w:cs="Times New Roman"/>
          <w:color w:val="333333"/>
          <w:sz w:val="24"/>
          <w:szCs w:val="24"/>
          <w:lang w:eastAsia="en-IN"/>
        </w:rPr>
      </w:pPr>
      <w:proofErr w:type="spellStart"/>
      <w:r w:rsidRPr="00443C04">
        <w:rPr>
          <w:rFonts w:ascii="proxima-nova" w:eastAsia="Times New Roman" w:hAnsi="proxima-nova" w:cs="Times New Roman"/>
          <w:color w:val="333333"/>
          <w:sz w:val="24"/>
          <w:szCs w:val="24"/>
          <w:lang w:eastAsia="en-IN"/>
        </w:rPr>
        <w:t>Spinello</w:t>
      </w:r>
      <w:proofErr w:type="spellEnd"/>
      <w:r w:rsidRPr="00443C04">
        <w:rPr>
          <w:rFonts w:ascii="proxima-nova" w:eastAsia="Times New Roman" w:hAnsi="proxima-nova" w:cs="Times New Roman"/>
          <w:color w:val="333333"/>
          <w:sz w:val="24"/>
          <w:szCs w:val="24"/>
          <w:lang w:eastAsia="en-IN"/>
        </w:rPr>
        <w:t>, R. (2019) </w:t>
      </w:r>
      <w:r w:rsidRPr="00443C04">
        <w:rPr>
          <w:rFonts w:ascii="proxima-nova" w:eastAsia="Times New Roman" w:hAnsi="proxima-nova" w:cs="Times New Roman"/>
          <w:i/>
          <w:iCs/>
          <w:color w:val="333333"/>
          <w:sz w:val="24"/>
          <w:szCs w:val="24"/>
          <w:lang w:eastAsia="en-IN"/>
        </w:rPr>
        <w:t>Business Ethics: Contemporary Issues and Cases</w:t>
      </w:r>
      <w:r w:rsidRPr="00443C04">
        <w:rPr>
          <w:rFonts w:ascii="proxima-nova" w:eastAsia="Times New Roman" w:hAnsi="proxima-nova" w:cs="Times New Roman"/>
          <w:color w:val="333333"/>
          <w:sz w:val="24"/>
          <w:szCs w:val="24"/>
          <w:lang w:eastAsia="en-IN"/>
        </w:rPr>
        <w:t>, London: SAGE.</w:t>
      </w:r>
    </w:p>
    <w:p w:rsidR="00443C04" w:rsidRPr="00443C04" w:rsidRDefault="00443C04" w:rsidP="00443C04">
      <w:pPr>
        <w:shd w:val="clear" w:color="auto" w:fill="FFFFFF"/>
        <w:spacing w:after="150" w:line="240" w:lineRule="auto"/>
        <w:rPr>
          <w:rFonts w:ascii="proxima-nova" w:eastAsia="Times New Roman" w:hAnsi="proxima-nova" w:cs="Times New Roman"/>
          <w:color w:val="333333"/>
          <w:sz w:val="24"/>
          <w:szCs w:val="24"/>
          <w:lang w:eastAsia="en-IN"/>
        </w:rPr>
      </w:pPr>
      <w:proofErr w:type="spellStart"/>
      <w:r w:rsidRPr="00443C04">
        <w:rPr>
          <w:rFonts w:ascii="proxima-nova" w:eastAsia="Times New Roman" w:hAnsi="proxima-nova" w:cs="Times New Roman"/>
          <w:color w:val="333333"/>
          <w:sz w:val="24"/>
          <w:szCs w:val="24"/>
          <w:lang w:eastAsia="en-IN"/>
        </w:rPr>
        <w:t>Stamm</w:t>
      </w:r>
      <w:proofErr w:type="spellEnd"/>
      <w:r w:rsidRPr="00443C04">
        <w:rPr>
          <w:rFonts w:ascii="proxima-nova" w:eastAsia="Times New Roman" w:hAnsi="proxima-nova" w:cs="Times New Roman"/>
          <w:color w:val="333333"/>
          <w:sz w:val="24"/>
          <w:szCs w:val="24"/>
          <w:lang w:eastAsia="en-IN"/>
        </w:rPr>
        <w:t>, S. and Needleman, S. (2020) “Everybody vs. the App Store: Why Companies Are Taking Issue with Apple’s Growing Revenue Engine”, [online] Available at: </w:t>
      </w:r>
      <w:hyperlink r:id="rId10" w:tgtFrame="_blank" w:history="1">
        <w:r w:rsidRPr="00443C04">
          <w:rPr>
            <w:rFonts w:ascii="proxima-nova" w:eastAsia="Times New Roman" w:hAnsi="proxima-nova" w:cs="Times New Roman"/>
            <w:color w:val="88B8D8"/>
            <w:sz w:val="24"/>
            <w:szCs w:val="24"/>
            <w:lang w:eastAsia="en-IN"/>
          </w:rPr>
          <w:t>https://www.wsj.com/articles/everybody-vs-the-app-store-why-companies-are-taking-issue-with-apples-growing-revenue-engine-11601129781</w:t>
        </w:r>
      </w:hyperlink>
      <w:r w:rsidRPr="00443C04">
        <w:rPr>
          <w:rFonts w:ascii="proxima-nova" w:eastAsia="Times New Roman" w:hAnsi="proxima-nova" w:cs="Times New Roman"/>
          <w:color w:val="333333"/>
          <w:sz w:val="24"/>
          <w:szCs w:val="24"/>
          <w:lang w:eastAsia="en-IN"/>
        </w:rPr>
        <w:t> [Accessed on 9 July 2021].</w:t>
      </w:r>
    </w:p>
    <w:p w:rsidR="00443C04" w:rsidRPr="00443C04" w:rsidRDefault="00443C04" w:rsidP="00443C04">
      <w:pPr>
        <w:shd w:val="clear" w:color="auto" w:fill="FFFFFF"/>
        <w:spacing w:after="150" w:line="240" w:lineRule="auto"/>
        <w:rPr>
          <w:rFonts w:ascii="proxima-nova" w:eastAsia="Times New Roman" w:hAnsi="proxima-nova" w:cs="Times New Roman"/>
          <w:color w:val="333333"/>
          <w:sz w:val="24"/>
          <w:szCs w:val="24"/>
          <w:lang w:eastAsia="en-IN"/>
        </w:rPr>
      </w:pPr>
      <w:r w:rsidRPr="00443C04">
        <w:rPr>
          <w:rFonts w:ascii="proxima-nova" w:eastAsia="Times New Roman" w:hAnsi="proxima-nova" w:cs="Times New Roman"/>
          <w:color w:val="333333"/>
          <w:sz w:val="24"/>
          <w:szCs w:val="24"/>
          <w:lang w:eastAsia="en-IN"/>
        </w:rPr>
        <w:t>Statista (2021) “Apple's net income worldwide from 1st quarter 2005 to 1st quarter 2021(in billion U.S. dollars)”, [online] Available at: </w:t>
      </w:r>
      <w:hyperlink r:id="rId11" w:tgtFrame="_blank" w:history="1">
        <w:r w:rsidRPr="00443C04">
          <w:rPr>
            <w:rFonts w:ascii="proxima-nova" w:eastAsia="Times New Roman" w:hAnsi="proxima-nova" w:cs="Times New Roman"/>
            <w:color w:val="88B8D8"/>
            <w:sz w:val="24"/>
            <w:szCs w:val="24"/>
            <w:lang w:eastAsia="en-IN"/>
          </w:rPr>
          <w:t>https://www.statista.com/statistics/263427/apples-net-income-since-first-quarter-2005/</w:t>
        </w:r>
      </w:hyperlink>
      <w:r w:rsidRPr="00443C04">
        <w:rPr>
          <w:rFonts w:ascii="proxima-nova" w:eastAsia="Times New Roman" w:hAnsi="proxima-nova" w:cs="Times New Roman"/>
          <w:color w:val="333333"/>
          <w:sz w:val="24"/>
          <w:szCs w:val="24"/>
          <w:lang w:eastAsia="en-IN"/>
        </w:rPr>
        <w:t> [Accessed on 9 July 2021].</w:t>
      </w:r>
    </w:p>
    <w:p w:rsidR="00FF7EB4" w:rsidRDefault="00443C04">
      <w:bookmarkStart w:id="0" w:name="_GoBack"/>
      <w:r>
        <w:rPr>
          <w:noProof/>
          <w:lang w:eastAsia="en-IN"/>
        </w:rPr>
        <w:drawing>
          <wp:inline distT="0" distB="0" distL="0" distR="0">
            <wp:extent cx="5731510" cy="57315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der a custom written paper of high quality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bookmarkEnd w:id="0"/>
    </w:p>
    <w:sectPr w:rsidR="00FF7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04"/>
    <w:rsid w:val="00443C04"/>
    <w:rsid w:val="00FF7E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5CD4D-10CF-4E9E-8439-6398BD0D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43C0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3C04"/>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443C0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443C04"/>
    <w:rPr>
      <w:i/>
      <w:iCs/>
    </w:rPr>
  </w:style>
  <w:style w:type="character" w:styleId="Hyperlink">
    <w:name w:val="Hyperlink"/>
    <w:basedOn w:val="DefaultParagraphFont"/>
    <w:uiPriority w:val="99"/>
    <w:semiHidden/>
    <w:unhideWhenUsed/>
    <w:rsid w:val="00443C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technology/2021/apr/28/apple-quarterly-earnings-covid-sal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5writers.com/sample-reports/tesco-pestel-swot-porters-five-forces-value-chain/"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5writers.com/swot-analysis-example/" TargetMode="External"/><Relationship Id="rId11" Type="http://schemas.openxmlformats.org/officeDocument/2006/relationships/hyperlink" Target="https://www.statista.com/statistics/263427/apples-net-income-since-first-quarter-2005/" TargetMode="External"/><Relationship Id="rId5" Type="http://schemas.openxmlformats.org/officeDocument/2006/relationships/image" Target="media/image2.png"/><Relationship Id="rId10" Type="http://schemas.openxmlformats.org/officeDocument/2006/relationships/hyperlink" Target="https://www.wsj.com/articles/everybody-vs-the-app-store-why-companies-are-taking-issue-with-apples-growing-revenue-engine-11601129781" TargetMode="External"/><Relationship Id="rId4" Type="http://schemas.openxmlformats.org/officeDocument/2006/relationships/image" Target="media/image1.png"/><Relationship Id="rId9" Type="http://schemas.openxmlformats.org/officeDocument/2006/relationships/hyperlink" Target="https://www.wsj.com/articles/crisis-of-the-week-battery-issue-drains-apples-reputation-15161010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Desktop3</dc:creator>
  <cp:keywords/>
  <dc:description/>
  <cp:lastModifiedBy>Desktop3</cp:lastModifiedBy>
  <cp:revision>1</cp:revision>
  <dcterms:created xsi:type="dcterms:W3CDTF">2021-12-07T09:47:00Z</dcterms:created>
  <dcterms:modified xsi:type="dcterms:W3CDTF">2021-12-07T09:52:00Z</dcterms:modified>
</cp:coreProperties>
</file>