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1. Introduction</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UKRI stands for United Kingdom Research &amp; Innovation organisation which is one of the many institutes within the framework of UK government which facilitates the funding of researchers along with providing scientific support and access to the scientists and researchers. It plays a primary role in scientific funds management organisation. It plays many other purposes, including keeping track of all the research activities happening in the country and the world. It maintains a comprehensive database for the same which </w:t>
      </w:r>
      <w:proofErr w:type="gramStart"/>
      <w:r w:rsidRPr="00EF0DF9">
        <w:rPr>
          <w:rFonts w:ascii="Arial" w:eastAsia="Times New Roman" w:hAnsi="Arial" w:cs="Arial"/>
          <w:color w:val="2D2D2D"/>
          <w:sz w:val="23"/>
          <w:szCs w:val="23"/>
          <w:lang w:eastAsia="en-IN"/>
        </w:rPr>
        <w:t>can be accessed</w:t>
      </w:r>
      <w:proofErr w:type="gramEnd"/>
      <w:r w:rsidRPr="00EF0DF9">
        <w:rPr>
          <w:rFonts w:ascii="Arial" w:eastAsia="Times New Roman" w:hAnsi="Arial" w:cs="Arial"/>
          <w:color w:val="2D2D2D"/>
          <w:sz w:val="23"/>
          <w:szCs w:val="23"/>
          <w:lang w:eastAsia="en-IN"/>
        </w:rPr>
        <w:t xml:space="preserve"> by the members of the UKRI. UKRI also acts as an administrator in the domain of science and technology, setting up domain-specific policies.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The manager of a cyber-infrastructure team of UKRI has requested us to move all the in-house content delivery and funding management system hosted on dedicated local servers to transfer into the cloud. And for this purpose, we </w:t>
      </w:r>
      <w:proofErr w:type="gramStart"/>
      <w:r w:rsidRPr="00EF0DF9">
        <w:rPr>
          <w:rFonts w:ascii="Arial" w:eastAsia="Times New Roman" w:hAnsi="Arial" w:cs="Arial"/>
          <w:color w:val="2D2D2D"/>
          <w:sz w:val="23"/>
          <w:szCs w:val="23"/>
          <w:lang w:eastAsia="en-IN"/>
        </w:rPr>
        <w:t>have been tasked</w:t>
      </w:r>
      <w:proofErr w:type="gramEnd"/>
      <w:r w:rsidRPr="00EF0DF9">
        <w:rPr>
          <w:rFonts w:ascii="Arial" w:eastAsia="Times New Roman" w:hAnsi="Arial" w:cs="Arial"/>
          <w:color w:val="2D2D2D"/>
          <w:sz w:val="23"/>
          <w:szCs w:val="23"/>
          <w:lang w:eastAsia="en-IN"/>
        </w:rPr>
        <w:t xml:space="preserve"> with designing the cloud architecture for the UKRI systems. UKRI has two primary methods - one of them is concerned with the management of funds, while another is concerned with providing access and support to the scientific community related to their projects. The funding system provides a web interface for the researchers and scientists where they can request and track their funding status. There is a similar interface for the team members if UKRI where they can channel the funding requirements to the external government APIs. For the second part of the UKRI operations, the scientific community can access an online library of published scientific papers and journals and can request for scientific equipment on loan.</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bookmarkEnd w:id="0"/>
      <w:r w:rsidRPr="00EF0DF9">
        <w:rPr>
          <w:rFonts w:ascii="Arial" w:eastAsia="Times New Roman" w:hAnsi="Arial" w:cs="Arial"/>
          <w:b/>
          <w:bCs/>
          <w:color w:val="2A2A2A"/>
          <w:sz w:val="33"/>
          <w:szCs w:val="33"/>
          <w:lang w:eastAsia="en-IN"/>
        </w:rPr>
        <w:t>2. Project Plan</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We will begin the project by identification of goals for the cloud system of UKRI and brainstorming over the most suitable model for the given problem. We will consider every factor and will propose different scenarios. This will be our first milestone. After the completion of this milestone, we would have selected our goals and a suitable model for our cloud implementation. This will end the first phase. In the second phase, we will begin the analysis process. In the analysis process, we will critically examine the requirements and gather proper specifications for the same. This will mark the end of the second milestone and the second phase of our process. At the end of this phase, we will be about our requirements. Then we will move into the third phase. In the third phase, we will put our efforts into the design process. We will begin the structural architecture and planning of our cloud implementation in this phase. This mark the third milestone.</w:t>
      </w:r>
    </w:p>
    <w:tbl>
      <w:tblPr>
        <w:tblW w:w="13608" w:type="dxa"/>
        <w:tblCellMar>
          <w:left w:w="0" w:type="dxa"/>
          <w:right w:w="0" w:type="dxa"/>
        </w:tblCellMar>
        <w:tblLook w:val="04A0" w:firstRow="1" w:lastRow="0" w:firstColumn="1" w:lastColumn="0" w:noHBand="0" w:noVBand="1"/>
      </w:tblPr>
      <w:tblGrid>
        <w:gridCol w:w="1826"/>
        <w:gridCol w:w="11782"/>
      </w:tblGrid>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240" w:lineRule="auto"/>
              <w:rPr>
                <w:rFonts w:ascii="Arial" w:eastAsia="Times New Roman" w:hAnsi="Arial" w:cs="Arial"/>
                <w:color w:val="000000"/>
                <w:sz w:val="21"/>
                <w:szCs w:val="21"/>
                <w:lang w:eastAsia="en-IN"/>
              </w:rPr>
            </w:pPr>
            <w:r w:rsidRPr="00EF0DF9">
              <w:rPr>
                <w:rFonts w:ascii="Arial" w:eastAsia="Times New Roman" w:hAnsi="Arial" w:cs="Arial"/>
                <w:color w:val="000000"/>
                <w:sz w:val="21"/>
                <w:szCs w:val="21"/>
                <w:lang w:eastAsia="en-IN"/>
              </w:rPr>
              <w:br/>
            </w:r>
            <w:r w:rsidRPr="00EF0DF9">
              <w:rPr>
                <w:rFonts w:ascii="inherit" w:eastAsia="Times New Roman" w:hAnsi="inherit" w:cs="Arial"/>
                <w:b/>
                <w:bCs/>
                <w:color w:val="000000"/>
                <w:sz w:val="21"/>
                <w:szCs w:val="21"/>
                <w:bdr w:val="none" w:sz="0" w:space="0" w:color="auto" w:frame="1"/>
                <w:lang w:eastAsia="en-IN"/>
              </w:rPr>
              <w:t>Milestone number</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br/>
            </w:r>
            <w:r w:rsidRPr="00EF0DF9">
              <w:rPr>
                <w:rFonts w:ascii="inherit" w:eastAsia="Times New Roman" w:hAnsi="inherit" w:cs="Arial"/>
                <w:b/>
                <w:bCs/>
                <w:color w:val="2D2D2D"/>
                <w:sz w:val="23"/>
                <w:szCs w:val="23"/>
                <w:bdr w:val="none" w:sz="0" w:space="0" w:color="auto" w:frame="1"/>
                <w:lang w:eastAsia="en-IN"/>
              </w:rPr>
              <w:t>Description of milestone</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240" w:lineRule="auto"/>
              <w:rPr>
                <w:rFonts w:ascii="Arial" w:eastAsia="Times New Roman" w:hAnsi="Arial" w:cs="Arial"/>
                <w:color w:val="000000"/>
                <w:sz w:val="21"/>
                <w:szCs w:val="21"/>
                <w:lang w:eastAsia="en-IN"/>
              </w:rPr>
            </w:pPr>
            <w:r w:rsidRPr="00EF0DF9">
              <w:rPr>
                <w:rFonts w:ascii="Arial" w:eastAsia="Times New Roman" w:hAnsi="Arial" w:cs="Arial"/>
                <w:color w:val="000000"/>
                <w:sz w:val="21"/>
                <w:szCs w:val="21"/>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Identification of goals for the cloud system of UKRI and brainstorming over the most suitable model for the given problem.</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240" w:lineRule="auto"/>
              <w:rPr>
                <w:rFonts w:ascii="Arial" w:eastAsia="Times New Roman" w:hAnsi="Arial" w:cs="Arial"/>
                <w:color w:val="000000"/>
                <w:sz w:val="21"/>
                <w:szCs w:val="21"/>
                <w:lang w:eastAsia="en-IN"/>
              </w:rPr>
            </w:pPr>
            <w:r w:rsidRPr="00EF0DF9">
              <w:rPr>
                <w:rFonts w:ascii="Arial" w:eastAsia="Times New Roman" w:hAnsi="Arial" w:cs="Arial"/>
                <w:color w:val="000000"/>
                <w:sz w:val="21"/>
                <w:szCs w:val="21"/>
                <w:lang w:eastAsia="en-IN"/>
              </w:rPr>
              <w:lastRenderedPageBreak/>
              <w:t>2.</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Critically examine the requirements and gather proper specifications for the same.</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240" w:lineRule="auto"/>
              <w:rPr>
                <w:rFonts w:ascii="Arial" w:eastAsia="Times New Roman" w:hAnsi="Arial" w:cs="Arial"/>
                <w:color w:val="000000"/>
                <w:sz w:val="21"/>
                <w:szCs w:val="21"/>
                <w:lang w:eastAsia="en-IN"/>
              </w:rPr>
            </w:pPr>
            <w:r w:rsidRPr="00EF0DF9">
              <w:rPr>
                <w:rFonts w:ascii="Arial" w:eastAsia="Times New Roman" w:hAnsi="Arial" w:cs="Arial"/>
                <w:color w:val="000000"/>
                <w:sz w:val="21"/>
                <w:szCs w:val="21"/>
                <w:lang w:eastAsia="en-IN"/>
              </w:rPr>
              <w:t>3.</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Structural architecture and planning of our cloud implementation.</w:t>
            </w:r>
          </w:p>
        </w:tc>
      </w:tr>
    </w:tbl>
    <w:p w:rsidR="00EF0DF9" w:rsidRPr="00EF0DF9" w:rsidRDefault="00EF0DF9" w:rsidP="00EF0DF9">
      <w:pPr>
        <w:spacing w:after="0" w:line="375" w:lineRule="atLeast"/>
        <w:jc w:val="center"/>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Table A</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1. Requirement Gathering</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Following is the tabular list of functional and non-functional requirements for the proposed UKRI cloud system.</w:t>
      </w:r>
    </w:p>
    <w:tbl>
      <w:tblPr>
        <w:tblW w:w="13608" w:type="dxa"/>
        <w:tblCellMar>
          <w:left w:w="0" w:type="dxa"/>
          <w:right w:w="0" w:type="dxa"/>
        </w:tblCellMar>
        <w:tblLook w:val="04A0" w:firstRow="1" w:lastRow="0" w:firstColumn="1" w:lastColumn="0" w:noHBand="0" w:noVBand="1"/>
      </w:tblPr>
      <w:tblGrid>
        <w:gridCol w:w="489"/>
        <w:gridCol w:w="2816"/>
        <w:gridCol w:w="10303"/>
      </w:tblGrid>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No.</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Functional requirement</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Description</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Researcher registration for funding panel</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 xml:space="preserve">Researcher should able to register for access to the funding panel of UKRI. Researcher </w:t>
            </w:r>
            <w:proofErr w:type="gramStart"/>
            <w:r w:rsidRPr="00EF0DF9">
              <w:rPr>
                <w:rFonts w:ascii="inherit" w:eastAsia="Times New Roman" w:hAnsi="inherit" w:cs="Arial"/>
                <w:color w:val="2D2D2D"/>
                <w:sz w:val="23"/>
                <w:szCs w:val="23"/>
                <w:lang w:eastAsia="en-IN"/>
              </w:rPr>
              <w:t>will be asked</w:t>
            </w:r>
            <w:proofErr w:type="gramEnd"/>
            <w:r w:rsidRPr="00EF0DF9">
              <w:rPr>
                <w:rFonts w:ascii="inherit" w:eastAsia="Times New Roman" w:hAnsi="inherit" w:cs="Arial"/>
                <w:color w:val="2D2D2D"/>
                <w:sz w:val="23"/>
                <w:szCs w:val="23"/>
                <w:lang w:eastAsia="en-IN"/>
              </w:rPr>
              <w:t xml:space="preserve"> to provide all the professional information along with identity proofs and CV details.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2</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Researcher login for funding panel</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Registered researchers should be able to log in the funding panel and initiate funding requests or/and track them.</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3</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Initiate funding request</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Registered researchers should be able to log in the funding panel and initiate funding requests.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4</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Track funding request</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Registered researchers should be able to log in the funding panel and track funding requests.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5</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UKRI team login</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Employees of UKRI should be able to log in the employee panel and perform tasks such as accepting, forwarding, or rejecting funding requests.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6</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Researcher verification</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Employees of UKRI should be able to log in the employee panel and perform the task of researcher verification against the provided credentials.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7</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Researcher registration for lookup panel</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 xml:space="preserve">Researcher should able to register for access to the lookup panel of UKRI. Researcher </w:t>
            </w:r>
            <w:proofErr w:type="gramStart"/>
            <w:r w:rsidRPr="00EF0DF9">
              <w:rPr>
                <w:rFonts w:ascii="inherit" w:eastAsia="Times New Roman" w:hAnsi="inherit" w:cs="Arial"/>
                <w:color w:val="2D2D2D"/>
                <w:sz w:val="23"/>
                <w:szCs w:val="23"/>
                <w:lang w:eastAsia="en-IN"/>
              </w:rPr>
              <w:t>will be asked</w:t>
            </w:r>
            <w:proofErr w:type="gramEnd"/>
            <w:r w:rsidRPr="00EF0DF9">
              <w:rPr>
                <w:rFonts w:ascii="inherit" w:eastAsia="Times New Roman" w:hAnsi="inherit" w:cs="Arial"/>
                <w:color w:val="2D2D2D"/>
                <w:sz w:val="23"/>
                <w:szCs w:val="23"/>
                <w:lang w:eastAsia="en-IN"/>
              </w:rPr>
              <w:t xml:space="preserve"> to provide all the professional information along with identity proofs and CV details.</w:t>
            </w:r>
          </w:p>
        </w:tc>
      </w:tr>
      <w:tr w:rsidR="00EF0DF9" w:rsidRPr="00EF0DF9" w:rsidTr="00EF0DF9">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8</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Researcher login for lookup panel</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Registered researchers should be able to log in the lookup panel and search scientific papers.</w:t>
            </w:r>
          </w:p>
        </w:tc>
      </w:tr>
    </w:tbl>
    <w:p w:rsidR="00EF0DF9" w:rsidRPr="00EF0DF9" w:rsidRDefault="00EF0DF9" w:rsidP="00EF0DF9">
      <w:pPr>
        <w:spacing w:after="0" w:line="375" w:lineRule="atLeast"/>
        <w:jc w:val="center"/>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Table B</w:t>
      </w:r>
    </w:p>
    <w:tbl>
      <w:tblPr>
        <w:tblW w:w="13608" w:type="dxa"/>
        <w:tblCellMar>
          <w:left w:w="0" w:type="dxa"/>
          <w:right w:w="0" w:type="dxa"/>
        </w:tblCellMar>
        <w:tblLook w:val="04A0" w:firstRow="1" w:lastRow="0" w:firstColumn="1" w:lastColumn="0" w:noHBand="0" w:noVBand="1"/>
      </w:tblPr>
      <w:tblGrid>
        <w:gridCol w:w="884"/>
        <w:gridCol w:w="3711"/>
        <w:gridCol w:w="9013"/>
      </w:tblGrid>
      <w:tr w:rsidR="00EF0DF9" w:rsidRPr="00EF0DF9" w:rsidTr="00EF0DF9">
        <w:tc>
          <w:tcPr>
            <w:tcW w:w="6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No.</w:t>
            </w:r>
          </w:p>
        </w:tc>
        <w:tc>
          <w:tcPr>
            <w:tcW w:w="25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Non-functional requirement</w:t>
            </w:r>
          </w:p>
        </w:tc>
        <w:tc>
          <w:tcPr>
            <w:tcW w:w="6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Description</w:t>
            </w:r>
          </w:p>
        </w:tc>
      </w:tr>
      <w:tr w:rsidR="00EF0DF9" w:rsidRPr="00EF0DF9" w:rsidTr="00EF0DF9">
        <w:tc>
          <w:tcPr>
            <w:tcW w:w="6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1</w:t>
            </w:r>
          </w:p>
        </w:tc>
        <w:tc>
          <w:tcPr>
            <w:tcW w:w="25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Security of scientific material</w:t>
            </w:r>
          </w:p>
        </w:tc>
        <w:tc>
          <w:tcPr>
            <w:tcW w:w="6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 xml:space="preserve">Because of the vulnerable nature of scientific material, which </w:t>
            </w:r>
            <w:proofErr w:type="gramStart"/>
            <w:r w:rsidRPr="00EF0DF9">
              <w:rPr>
                <w:rFonts w:ascii="inherit" w:eastAsia="Times New Roman" w:hAnsi="inherit" w:cs="Arial"/>
                <w:color w:val="2D2D2D"/>
                <w:sz w:val="23"/>
                <w:szCs w:val="23"/>
                <w:lang w:eastAsia="en-IN"/>
              </w:rPr>
              <w:t>can be used</w:t>
            </w:r>
            <w:proofErr w:type="gramEnd"/>
            <w:r w:rsidRPr="00EF0DF9">
              <w:rPr>
                <w:rFonts w:ascii="inherit" w:eastAsia="Times New Roman" w:hAnsi="inherit" w:cs="Arial"/>
                <w:color w:val="2D2D2D"/>
                <w:sz w:val="23"/>
                <w:szCs w:val="23"/>
                <w:lang w:eastAsia="en-IN"/>
              </w:rPr>
              <w:t xml:space="preserve"> by non-state and state actors to </w:t>
            </w:r>
            <w:proofErr w:type="spellStart"/>
            <w:r w:rsidRPr="00EF0DF9">
              <w:rPr>
                <w:rFonts w:ascii="inherit" w:eastAsia="Times New Roman" w:hAnsi="inherit" w:cs="Arial"/>
                <w:color w:val="2D2D2D"/>
                <w:sz w:val="23"/>
                <w:szCs w:val="23"/>
                <w:lang w:eastAsia="en-IN"/>
              </w:rPr>
              <w:t>case</w:t>
            </w:r>
            <w:proofErr w:type="spellEnd"/>
            <w:r w:rsidRPr="00EF0DF9">
              <w:rPr>
                <w:rFonts w:ascii="inherit" w:eastAsia="Times New Roman" w:hAnsi="inherit" w:cs="Arial"/>
                <w:color w:val="2D2D2D"/>
                <w:sz w:val="23"/>
                <w:szCs w:val="23"/>
                <w:lang w:eastAsia="en-IN"/>
              </w:rPr>
              <w:t xml:space="preserve"> harm, security of the host system is of utmost importance. Our cloud implementation must be able to defend against a variety of cyber-attacks.</w:t>
            </w:r>
          </w:p>
        </w:tc>
      </w:tr>
      <w:tr w:rsidR="00EF0DF9" w:rsidRPr="00EF0DF9" w:rsidTr="00EF0DF9">
        <w:tc>
          <w:tcPr>
            <w:tcW w:w="6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2</w:t>
            </w:r>
          </w:p>
        </w:tc>
        <w:tc>
          <w:tcPr>
            <w:tcW w:w="25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Maintaining 24x7 uptime</w:t>
            </w:r>
          </w:p>
        </w:tc>
        <w:tc>
          <w:tcPr>
            <w:tcW w:w="6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The uptime factor is important in such global systems because people access it across the world and there can be no traditional nigh time maintenance. Therefore, the system must be designed in such way that it can be up 24x7.</w:t>
            </w:r>
          </w:p>
        </w:tc>
      </w:tr>
      <w:tr w:rsidR="00EF0DF9" w:rsidRPr="00EF0DF9" w:rsidTr="00EF0DF9">
        <w:tc>
          <w:tcPr>
            <w:tcW w:w="6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lastRenderedPageBreak/>
              <w:t>3</w:t>
            </w:r>
          </w:p>
        </w:tc>
        <w:tc>
          <w:tcPr>
            <w:tcW w:w="25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Volume and velocity of scientific data</w:t>
            </w:r>
          </w:p>
        </w:tc>
        <w:tc>
          <w:tcPr>
            <w:tcW w:w="6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The cloud must be architected in such a way that it can work on large volume of scientific data coming at high speed.</w:t>
            </w:r>
          </w:p>
        </w:tc>
      </w:tr>
    </w:tbl>
    <w:p w:rsidR="00EF0DF9" w:rsidRPr="00EF0DF9" w:rsidRDefault="00EF0DF9" w:rsidP="00EF0DF9">
      <w:pPr>
        <w:spacing w:after="0" w:line="375" w:lineRule="atLeast"/>
        <w:jc w:val="center"/>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Table C</w:t>
      </w:r>
    </w:p>
    <w:tbl>
      <w:tblPr>
        <w:tblW w:w="13608" w:type="dxa"/>
        <w:tblCellMar>
          <w:left w:w="0" w:type="dxa"/>
          <w:right w:w="0" w:type="dxa"/>
        </w:tblCellMar>
        <w:tblLook w:val="04A0" w:firstRow="1" w:lastRow="0" w:firstColumn="1" w:lastColumn="0" w:noHBand="0" w:noVBand="1"/>
      </w:tblPr>
      <w:tblGrid>
        <w:gridCol w:w="671"/>
        <w:gridCol w:w="3776"/>
        <w:gridCol w:w="9161"/>
      </w:tblGrid>
      <w:tr w:rsidR="00EF0DF9" w:rsidRPr="00EF0DF9" w:rsidTr="00EF0DF9">
        <w:tc>
          <w:tcPr>
            <w:tcW w:w="4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w:t>
            </w:r>
          </w:p>
        </w:tc>
        <w:tc>
          <w:tcPr>
            <w:tcW w:w="25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Characteristic</w:t>
            </w:r>
          </w:p>
        </w:tc>
        <w:tc>
          <w:tcPr>
            <w:tcW w:w="61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Solution</w:t>
            </w:r>
          </w:p>
        </w:tc>
      </w:tr>
      <w:tr w:rsidR="00EF0DF9" w:rsidRPr="00EF0DF9" w:rsidTr="00EF0DF9">
        <w:tc>
          <w:tcPr>
            <w:tcW w:w="4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1</w:t>
            </w:r>
          </w:p>
        </w:tc>
        <w:tc>
          <w:tcPr>
            <w:tcW w:w="25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Risk of cyber-theft</w:t>
            </w:r>
          </w:p>
        </w:tc>
        <w:tc>
          <w:tcPr>
            <w:tcW w:w="61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Our cloud implementation can eliminate this issue by using several methods, such as using a VPN tunnel.</w:t>
            </w:r>
          </w:p>
        </w:tc>
      </w:tr>
      <w:tr w:rsidR="00EF0DF9" w:rsidRPr="00EF0DF9" w:rsidTr="00EF0DF9">
        <w:tc>
          <w:tcPr>
            <w:tcW w:w="4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2</w:t>
            </w:r>
          </w:p>
        </w:tc>
        <w:tc>
          <w:tcPr>
            <w:tcW w:w="25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High volume data</w:t>
            </w:r>
          </w:p>
        </w:tc>
        <w:tc>
          <w:tcPr>
            <w:tcW w:w="61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 xml:space="preserve">The cloud </w:t>
            </w:r>
            <w:proofErr w:type="gramStart"/>
            <w:r w:rsidRPr="00EF0DF9">
              <w:rPr>
                <w:rFonts w:ascii="inherit" w:eastAsia="Times New Roman" w:hAnsi="inherit" w:cs="Arial"/>
                <w:color w:val="2D2D2D"/>
                <w:sz w:val="23"/>
                <w:szCs w:val="23"/>
                <w:lang w:eastAsia="en-IN"/>
              </w:rPr>
              <w:t>must be implemented</w:t>
            </w:r>
            <w:proofErr w:type="gramEnd"/>
            <w:r w:rsidRPr="00EF0DF9">
              <w:rPr>
                <w:rFonts w:ascii="inherit" w:eastAsia="Times New Roman" w:hAnsi="inherit" w:cs="Arial"/>
                <w:color w:val="2D2D2D"/>
                <w:sz w:val="23"/>
                <w:szCs w:val="23"/>
                <w:lang w:eastAsia="en-IN"/>
              </w:rPr>
              <w:t xml:space="preserve"> in such a way that it can handle large volume of scientific data.</w:t>
            </w:r>
          </w:p>
        </w:tc>
      </w:tr>
      <w:tr w:rsidR="00EF0DF9" w:rsidRPr="00EF0DF9" w:rsidTr="00EF0DF9">
        <w:tc>
          <w:tcPr>
            <w:tcW w:w="4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3</w:t>
            </w:r>
          </w:p>
        </w:tc>
        <w:tc>
          <w:tcPr>
            <w:tcW w:w="25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High velocity data</w:t>
            </w:r>
          </w:p>
        </w:tc>
        <w:tc>
          <w:tcPr>
            <w:tcW w:w="61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F0DF9" w:rsidRPr="00EF0DF9" w:rsidRDefault="00EF0DF9" w:rsidP="00EF0DF9">
            <w:pPr>
              <w:spacing w:after="0" w:line="375" w:lineRule="atLeast"/>
              <w:jc w:val="both"/>
              <w:textAlignment w:val="baseline"/>
              <w:rPr>
                <w:rFonts w:ascii="inherit" w:eastAsia="Times New Roman" w:hAnsi="inherit" w:cs="Arial"/>
                <w:color w:val="2D2D2D"/>
                <w:sz w:val="23"/>
                <w:szCs w:val="23"/>
                <w:lang w:eastAsia="en-IN"/>
              </w:rPr>
            </w:pPr>
            <w:r w:rsidRPr="00EF0DF9">
              <w:rPr>
                <w:rFonts w:ascii="inherit" w:eastAsia="Times New Roman" w:hAnsi="inherit" w:cs="Arial"/>
                <w:color w:val="2D2D2D"/>
                <w:sz w:val="23"/>
                <w:szCs w:val="23"/>
                <w:lang w:eastAsia="en-IN"/>
              </w:rPr>
              <w:t xml:space="preserve">The cloud </w:t>
            </w:r>
            <w:proofErr w:type="gramStart"/>
            <w:r w:rsidRPr="00EF0DF9">
              <w:rPr>
                <w:rFonts w:ascii="inherit" w:eastAsia="Times New Roman" w:hAnsi="inherit" w:cs="Arial"/>
                <w:color w:val="2D2D2D"/>
                <w:sz w:val="23"/>
                <w:szCs w:val="23"/>
                <w:lang w:eastAsia="en-IN"/>
              </w:rPr>
              <w:t>must be implemented</w:t>
            </w:r>
            <w:proofErr w:type="gramEnd"/>
            <w:r w:rsidRPr="00EF0DF9">
              <w:rPr>
                <w:rFonts w:ascii="inherit" w:eastAsia="Times New Roman" w:hAnsi="inherit" w:cs="Arial"/>
                <w:color w:val="2D2D2D"/>
                <w:sz w:val="23"/>
                <w:szCs w:val="23"/>
                <w:lang w:eastAsia="en-IN"/>
              </w:rPr>
              <w:t xml:space="preserve"> in such a way that it can handle large velocity of scientific data.</w:t>
            </w:r>
          </w:p>
        </w:tc>
      </w:tr>
    </w:tbl>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Table D</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 xml:space="preserve">1. Choice </w:t>
      </w:r>
      <w:proofErr w:type="gramStart"/>
      <w:r w:rsidRPr="00EF0DF9">
        <w:rPr>
          <w:rFonts w:ascii="Arial" w:eastAsia="Times New Roman" w:hAnsi="Arial" w:cs="Arial"/>
          <w:b/>
          <w:bCs/>
          <w:color w:val="2A2A2A"/>
          <w:sz w:val="33"/>
          <w:szCs w:val="33"/>
          <w:lang w:eastAsia="en-IN"/>
        </w:rPr>
        <w:t>Of</w:t>
      </w:r>
      <w:proofErr w:type="gramEnd"/>
      <w:r w:rsidRPr="00EF0DF9">
        <w:rPr>
          <w:rFonts w:ascii="Arial" w:eastAsia="Times New Roman" w:hAnsi="Arial" w:cs="Arial"/>
          <w:b/>
          <w:bCs/>
          <w:color w:val="2A2A2A"/>
          <w:sz w:val="33"/>
          <w:szCs w:val="33"/>
          <w:lang w:eastAsia="en-IN"/>
        </w:rPr>
        <w:t xml:space="preserve"> Cloud Platform And Data-Centre</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We have decided to implement our cloud as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because of two primary factors - there is not going to be any overly complex code and we will need 24x7 uptime (Wilder, 2012). Function as a Service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is a </w:t>
      </w:r>
      <w:proofErr w:type="spellStart"/>
      <w:r w:rsidRPr="00EF0DF9">
        <w:rPr>
          <w:rFonts w:ascii="Arial" w:eastAsia="Times New Roman" w:hAnsi="Arial" w:cs="Arial"/>
          <w:color w:val="2D2D2D"/>
          <w:sz w:val="23"/>
          <w:szCs w:val="23"/>
          <w:lang w:eastAsia="en-IN"/>
        </w:rPr>
        <w:t>serverless</w:t>
      </w:r>
      <w:proofErr w:type="spellEnd"/>
      <w:r w:rsidRPr="00EF0DF9">
        <w:rPr>
          <w:rFonts w:ascii="Arial" w:eastAsia="Times New Roman" w:hAnsi="Arial" w:cs="Arial"/>
          <w:color w:val="2D2D2D"/>
          <w:sz w:val="23"/>
          <w:szCs w:val="23"/>
          <w:lang w:eastAsia="en-IN"/>
        </w:rPr>
        <w:t xml:space="preserve"> cloud computing offering. The provider provides the user with individual tasks that </w:t>
      </w:r>
      <w:proofErr w:type="gramStart"/>
      <w:r w:rsidRPr="00EF0DF9">
        <w:rPr>
          <w:rFonts w:ascii="Arial" w:eastAsia="Times New Roman" w:hAnsi="Arial" w:cs="Arial"/>
          <w:color w:val="2D2D2D"/>
          <w:sz w:val="23"/>
          <w:szCs w:val="23"/>
          <w:lang w:eastAsia="en-IN"/>
        </w:rPr>
        <w:t>are billed</w:t>
      </w:r>
      <w:proofErr w:type="gramEnd"/>
      <w:r w:rsidRPr="00EF0DF9">
        <w:rPr>
          <w:rFonts w:ascii="Arial" w:eastAsia="Times New Roman" w:hAnsi="Arial" w:cs="Arial"/>
          <w:color w:val="2D2D2D"/>
          <w:sz w:val="23"/>
          <w:szCs w:val="23"/>
          <w:lang w:eastAsia="en-IN"/>
        </w:rPr>
        <w:t xml:space="preserve"> to the second. The actual infrastructure of the provider remains hidden from the users. The functions return results and </w:t>
      </w:r>
      <w:proofErr w:type="gramStart"/>
      <w:r w:rsidRPr="00EF0DF9">
        <w:rPr>
          <w:rFonts w:ascii="Arial" w:eastAsia="Times New Roman" w:hAnsi="Arial" w:cs="Arial"/>
          <w:color w:val="2D2D2D"/>
          <w:sz w:val="23"/>
          <w:szCs w:val="23"/>
          <w:lang w:eastAsia="en-IN"/>
        </w:rPr>
        <w:t>can be used</w:t>
      </w:r>
      <w:proofErr w:type="gramEnd"/>
      <w:r w:rsidRPr="00EF0DF9">
        <w:rPr>
          <w:rFonts w:ascii="Arial" w:eastAsia="Times New Roman" w:hAnsi="Arial" w:cs="Arial"/>
          <w:color w:val="2D2D2D"/>
          <w:sz w:val="23"/>
          <w:szCs w:val="23"/>
          <w:lang w:eastAsia="en-IN"/>
        </w:rPr>
        <w:t xml:space="preserve"> for developing, operating, or managing applications (Reese, 2009). The abbreviation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stands for Function as a Service and describes a </w:t>
      </w:r>
      <w:proofErr w:type="spellStart"/>
      <w:r w:rsidRPr="00EF0DF9">
        <w:rPr>
          <w:rFonts w:ascii="Arial" w:eastAsia="Times New Roman" w:hAnsi="Arial" w:cs="Arial"/>
          <w:color w:val="2D2D2D"/>
          <w:sz w:val="23"/>
          <w:szCs w:val="23"/>
          <w:lang w:eastAsia="en-IN"/>
        </w:rPr>
        <w:t>serverless</w:t>
      </w:r>
      <w:proofErr w:type="spellEnd"/>
      <w:r w:rsidRPr="00EF0DF9">
        <w:rPr>
          <w:rFonts w:ascii="Arial" w:eastAsia="Times New Roman" w:hAnsi="Arial" w:cs="Arial"/>
          <w:color w:val="2D2D2D"/>
          <w:sz w:val="23"/>
          <w:szCs w:val="23"/>
          <w:lang w:eastAsia="en-IN"/>
        </w:rPr>
        <w:t xml:space="preserve"> cloud computing concept. It belongs to cloud computing services such as SaaS (Software as a Service), PaaS (Platform as a Service) or IaaS (Infrastructure as a Service). As part of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the provider provides individual functions that </w:t>
      </w:r>
      <w:proofErr w:type="gramStart"/>
      <w:r w:rsidRPr="00EF0DF9">
        <w:rPr>
          <w:rFonts w:ascii="Arial" w:eastAsia="Times New Roman" w:hAnsi="Arial" w:cs="Arial"/>
          <w:color w:val="2D2D2D"/>
          <w:sz w:val="23"/>
          <w:szCs w:val="23"/>
          <w:lang w:eastAsia="en-IN"/>
        </w:rPr>
        <w:t>can be addressed</w:t>
      </w:r>
      <w:proofErr w:type="gramEnd"/>
      <w:r w:rsidRPr="00EF0DF9">
        <w:rPr>
          <w:rFonts w:ascii="Arial" w:eastAsia="Times New Roman" w:hAnsi="Arial" w:cs="Arial"/>
          <w:color w:val="2D2D2D"/>
          <w:sz w:val="23"/>
          <w:szCs w:val="23"/>
          <w:lang w:eastAsia="en-IN"/>
        </w:rPr>
        <w:t xml:space="preserve"> by customers and return results (Raj, 2012) within a short time. Function as a Service can be used to develop applications, to operate or to manage </w:t>
      </w:r>
      <w:proofErr w:type="gramStart"/>
      <w:r w:rsidRPr="00EF0DF9">
        <w:rPr>
          <w:rFonts w:ascii="Arial" w:eastAsia="Times New Roman" w:hAnsi="Arial" w:cs="Arial"/>
          <w:color w:val="2D2D2D"/>
          <w:sz w:val="23"/>
          <w:szCs w:val="23"/>
          <w:lang w:eastAsia="en-IN"/>
        </w:rPr>
        <w:t>them</w:t>
      </w:r>
      <w:proofErr w:type="gramEnd"/>
      <w:r w:rsidRPr="00EF0DF9">
        <w:rPr>
          <w:rFonts w:ascii="Arial" w:eastAsia="Times New Roman" w:hAnsi="Arial" w:cs="Arial"/>
          <w:color w:val="2D2D2D"/>
          <w:sz w:val="23"/>
          <w:szCs w:val="23"/>
          <w:lang w:eastAsia="en-IN"/>
        </w:rPr>
        <w:t xml:space="preserve"> (</w:t>
      </w:r>
      <w:proofErr w:type="spellStart"/>
      <w:r w:rsidRPr="00EF0DF9">
        <w:rPr>
          <w:rFonts w:ascii="Arial" w:eastAsia="Times New Roman" w:hAnsi="Arial" w:cs="Arial"/>
          <w:color w:val="2D2D2D"/>
          <w:sz w:val="23"/>
          <w:szCs w:val="23"/>
          <w:lang w:eastAsia="en-IN"/>
        </w:rPr>
        <w:t>Laszewski</w:t>
      </w:r>
      <w:proofErr w:type="spellEnd"/>
      <w:r w:rsidRPr="00EF0DF9">
        <w:rPr>
          <w:rFonts w:ascii="Arial" w:eastAsia="Times New Roman" w:hAnsi="Arial" w:cs="Arial"/>
          <w:color w:val="2D2D2D"/>
          <w:sz w:val="23"/>
          <w:szCs w:val="23"/>
          <w:lang w:eastAsia="en-IN"/>
        </w:rPr>
        <w:t xml:space="preserve"> et al., 2018). The service's actual infrastructure and the servers on which the services </w:t>
      </w:r>
      <w:proofErr w:type="gramStart"/>
      <w:r w:rsidRPr="00EF0DF9">
        <w:rPr>
          <w:rFonts w:ascii="Arial" w:eastAsia="Times New Roman" w:hAnsi="Arial" w:cs="Arial"/>
          <w:color w:val="2D2D2D"/>
          <w:sz w:val="23"/>
          <w:szCs w:val="23"/>
          <w:lang w:eastAsia="en-IN"/>
        </w:rPr>
        <w:t>are provided</w:t>
      </w:r>
      <w:proofErr w:type="gramEnd"/>
      <w:r w:rsidRPr="00EF0DF9">
        <w:rPr>
          <w:rFonts w:ascii="Arial" w:eastAsia="Times New Roman" w:hAnsi="Arial" w:cs="Arial"/>
          <w:color w:val="2D2D2D"/>
          <w:sz w:val="23"/>
          <w:szCs w:val="23"/>
          <w:lang w:eastAsia="en-IN"/>
        </w:rPr>
        <w:t xml:space="preserve"> remain hidden from the </w:t>
      </w:r>
      <w:proofErr w:type="spellStart"/>
      <w:r w:rsidRPr="00EF0DF9">
        <w:rPr>
          <w:rFonts w:ascii="Arial" w:eastAsia="Times New Roman" w:hAnsi="Arial" w:cs="Arial"/>
          <w:color w:val="2D2D2D"/>
          <w:sz w:val="23"/>
          <w:szCs w:val="23"/>
          <w:lang w:eastAsia="en-IN"/>
        </w:rPr>
        <w:t>user</w:t>
      </w:r>
      <w:r w:rsidRPr="00EF0DF9">
        <w:rPr>
          <w:rFonts w:ascii="Tahoma" w:eastAsia="Times New Roman" w:hAnsi="Tahoma" w:cs="Tahoma"/>
          <w:color w:val="2D2D2D"/>
          <w:sz w:val="23"/>
          <w:szCs w:val="23"/>
          <w:lang w:eastAsia="en-IN"/>
        </w:rPr>
        <w:t>�</w:t>
      </w:r>
      <w:r w:rsidRPr="00EF0DF9">
        <w:rPr>
          <w:rFonts w:ascii="Arial" w:eastAsia="Times New Roman" w:hAnsi="Arial" w:cs="Arial"/>
          <w:color w:val="2D2D2D"/>
          <w:sz w:val="23"/>
          <w:szCs w:val="23"/>
          <w:lang w:eastAsia="en-IN"/>
        </w:rPr>
        <w:t>the</w:t>
      </w:r>
      <w:proofErr w:type="spellEnd"/>
      <w:r w:rsidRPr="00EF0DF9">
        <w:rPr>
          <w:rFonts w:ascii="Arial" w:eastAsia="Times New Roman" w:hAnsi="Arial" w:cs="Arial"/>
          <w:color w:val="2D2D2D"/>
          <w:sz w:val="23"/>
          <w:szCs w:val="23"/>
          <w:lang w:eastAsia="en-IN"/>
        </w:rPr>
        <w:t xml:space="preserve"> service provider bills the used functions based on the required computing power and memory.</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is reactive and </w:t>
      </w:r>
      <w:proofErr w:type="gramStart"/>
      <w:r w:rsidRPr="00EF0DF9">
        <w:rPr>
          <w:rFonts w:ascii="Arial" w:eastAsia="Times New Roman" w:hAnsi="Arial" w:cs="Arial"/>
          <w:color w:val="2D2D2D"/>
          <w:sz w:val="23"/>
          <w:szCs w:val="23"/>
          <w:lang w:eastAsia="en-IN"/>
        </w:rPr>
        <w:t>is controlled</w:t>
      </w:r>
      <w:proofErr w:type="gramEnd"/>
      <w:r w:rsidRPr="00EF0DF9">
        <w:rPr>
          <w:rFonts w:ascii="Arial" w:eastAsia="Times New Roman" w:hAnsi="Arial" w:cs="Arial"/>
          <w:color w:val="2D2D2D"/>
          <w:sz w:val="23"/>
          <w:szCs w:val="23"/>
          <w:lang w:eastAsia="en-IN"/>
        </w:rPr>
        <w:t xml:space="preserve"> by events (Linthicum, 2019). There are no ongoing processes. Specific triggers trigger events that trigger a call to the Function. Function as a Service delivers the result and then waits for the next call. An essential feature of Function as a Service is that everything below the Function </w:t>
      </w:r>
      <w:proofErr w:type="gramStart"/>
      <w:r w:rsidRPr="00EF0DF9">
        <w:rPr>
          <w:rFonts w:ascii="Arial" w:eastAsia="Times New Roman" w:hAnsi="Arial" w:cs="Arial"/>
          <w:color w:val="2D2D2D"/>
          <w:sz w:val="23"/>
          <w:szCs w:val="23"/>
          <w:lang w:eastAsia="en-IN"/>
        </w:rPr>
        <w:t>can be viewed</w:t>
      </w:r>
      <w:proofErr w:type="gramEnd"/>
      <w:r w:rsidRPr="00EF0DF9">
        <w:rPr>
          <w:rFonts w:ascii="Arial" w:eastAsia="Times New Roman" w:hAnsi="Arial" w:cs="Arial"/>
          <w:color w:val="2D2D2D"/>
          <w:sz w:val="23"/>
          <w:szCs w:val="23"/>
          <w:lang w:eastAsia="en-IN"/>
        </w:rPr>
        <w:t xml:space="preserve"> as given and abstracted. Users do not have to worry about the server, networks, storage or operating systems of the service. The billing of the functions used is dependent on usage and is accurate to the second. Only tasks that are used </w:t>
      </w:r>
      <w:proofErr w:type="gramStart"/>
      <w:r w:rsidRPr="00EF0DF9">
        <w:rPr>
          <w:rFonts w:ascii="Arial" w:eastAsia="Times New Roman" w:hAnsi="Arial" w:cs="Arial"/>
          <w:color w:val="2D2D2D"/>
          <w:sz w:val="23"/>
          <w:szCs w:val="23"/>
          <w:lang w:eastAsia="en-IN"/>
        </w:rPr>
        <w:t>will be charged</w:t>
      </w:r>
      <w:proofErr w:type="gramEnd"/>
      <w:r w:rsidRPr="00EF0DF9">
        <w:rPr>
          <w:rFonts w:ascii="Arial" w:eastAsia="Times New Roman" w:hAnsi="Arial" w:cs="Arial"/>
          <w:color w:val="2D2D2D"/>
          <w:sz w:val="23"/>
          <w:szCs w:val="23"/>
          <w:lang w:eastAsia="en-IN"/>
        </w:rPr>
        <w:t xml:space="preserve">.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is stateless from the perspective of the application </w:t>
      </w:r>
      <w:proofErr w:type="gramStart"/>
      <w:r w:rsidRPr="00EF0DF9">
        <w:rPr>
          <w:rFonts w:ascii="Arial" w:eastAsia="Times New Roman" w:hAnsi="Arial" w:cs="Arial"/>
          <w:color w:val="2D2D2D"/>
          <w:sz w:val="23"/>
          <w:szCs w:val="23"/>
          <w:lang w:eastAsia="en-IN"/>
        </w:rPr>
        <w:t>being operated</w:t>
      </w:r>
      <w:proofErr w:type="gramEnd"/>
      <w:r w:rsidRPr="00EF0DF9">
        <w:rPr>
          <w:rFonts w:ascii="Arial" w:eastAsia="Times New Roman" w:hAnsi="Arial" w:cs="Arial"/>
          <w:color w:val="2D2D2D"/>
          <w:sz w:val="23"/>
          <w:szCs w:val="23"/>
          <w:lang w:eastAsia="en-IN"/>
        </w:rPr>
        <w:t xml:space="preserve">. The petition calls a specific function, and the result </w:t>
      </w:r>
      <w:proofErr w:type="gramStart"/>
      <w:r w:rsidRPr="00EF0DF9">
        <w:rPr>
          <w:rFonts w:ascii="Arial" w:eastAsia="Times New Roman" w:hAnsi="Arial" w:cs="Arial"/>
          <w:color w:val="2D2D2D"/>
          <w:sz w:val="23"/>
          <w:szCs w:val="23"/>
          <w:lang w:eastAsia="en-IN"/>
        </w:rPr>
        <w:t>is returned</w:t>
      </w:r>
      <w:proofErr w:type="gramEnd"/>
      <w:r w:rsidRPr="00EF0DF9">
        <w:rPr>
          <w:rFonts w:ascii="Arial" w:eastAsia="Times New Roman" w:hAnsi="Arial" w:cs="Arial"/>
          <w:color w:val="2D2D2D"/>
          <w:sz w:val="23"/>
          <w:szCs w:val="23"/>
          <w:lang w:eastAsia="en-IN"/>
        </w:rPr>
        <w:t xml:space="preserve">. If states are to be saved or data is to be persistently held by an </w:t>
      </w:r>
      <w:r w:rsidRPr="00EF0DF9">
        <w:rPr>
          <w:rFonts w:ascii="Arial" w:eastAsia="Times New Roman" w:hAnsi="Arial" w:cs="Arial"/>
          <w:color w:val="2D2D2D"/>
          <w:sz w:val="23"/>
          <w:szCs w:val="23"/>
          <w:lang w:eastAsia="en-IN"/>
        </w:rPr>
        <w:lastRenderedPageBreak/>
        <w:t xml:space="preserve">application implemented with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a database or a file system must be connected (Suarez, 2016). The stateless functions are scalable and make it possible to keep large capacities ready for changing application loads (Shroff, 2010). Function as a Service offers numerous advantages. Developers do not have to worry about the infrastructure and the servers' connection, but only address individual functions. The services are very scalable and enable exact, usage-dependent billing. Tasks that are not used are free of charge and do not require any resources. If individual functions </w:t>
      </w:r>
      <w:proofErr w:type="gramStart"/>
      <w:r w:rsidRPr="00EF0DF9">
        <w:rPr>
          <w:rFonts w:ascii="Arial" w:eastAsia="Times New Roman" w:hAnsi="Arial" w:cs="Arial"/>
          <w:color w:val="2D2D2D"/>
          <w:sz w:val="23"/>
          <w:szCs w:val="23"/>
          <w:lang w:eastAsia="en-IN"/>
        </w:rPr>
        <w:t>are only sometimes needed</w:t>
      </w:r>
      <w:proofErr w:type="gramEnd"/>
      <w:r w:rsidRPr="00EF0DF9">
        <w:rPr>
          <w:rFonts w:ascii="Arial" w:eastAsia="Times New Roman" w:hAnsi="Arial" w:cs="Arial"/>
          <w:color w:val="2D2D2D"/>
          <w:sz w:val="23"/>
          <w:szCs w:val="23"/>
          <w:lang w:eastAsia="en-IN"/>
        </w:rPr>
        <w:t>, they can still be addressed at any time. The service provider takes over the complete administration of the infrastructure (</w:t>
      </w:r>
      <w:proofErr w:type="spellStart"/>
      <w:r w:rsidRPr="00EF0DF9">
        <w:rPr>
          <w:rFonts w:ascii="Arial" w:eastAsia="Times New Roman" w:hAnsi="Arial" w:cs="Arial"/>
          <w:color w:val="2D2D2D"/>
          <w:sz w:val="23"/>
          <w:szCs w:val="23"/>
          <w:lang w:eastAsia="en-IN"/>
        </w:rPr>
        <w:t>C</w:t>
      </w:r>
      <w:proofErr w:type="gramStart"/>
      <w:r w:rsidRPr="00EF0DF9">
        <w:rPr>
          <w:rFonts w:ascii="Arial" w:eastAsia="Times New Roman" w:hAnsi="Arial" w:cs="Arial"/>
          <w:color w:val="2D2D2D"/>
          <w:sz w:val="23"/>
          <w:szCs w:val="23"/>
          <w:lang w:eastAsia="en-IN"/>
        </w:rPr>
        <w:t>?apa</w:t>
      </w:r>
      <w:proofErr w:type="spellEnd"/>
      <w:proofErr w:type="gramEnd"/>
      <w:r w:rsidRPr="00EF0DF9">
        <w:rPr>
          <w:rFonts w:ascii="Arial" w:eastAsia="Times New Roman" w:hAnsi="Arial" w:cs="Arial"/>
          <w:color w:val="2D2D2D"/>
          <w:sz w:val="23"/>
          <w:szCs w:val="23"/>
          <w:lang w:eastAsia="en-IN"/>
        </w:rPr>
        <w:t xml:space="preserve"> &amp; Gerrard, 2019). The self-contained, stateless functions are easy to maintain and easy to update if necessary. The logic of applications can be isolated into individual services and can be flexibly adapted to the performance requirements.</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2. System Architecture</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Figure A</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Figure B</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As it is evident from Figure A and Figure B, we have used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style of cloud implementation. We have used the AWS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components for this implementation. We have used the AWS Lambda (Figure C), which is a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orchestrator. We have also used AWS </w:t>
      </w:r>
      <w:proofErr w:type="spellStart"/>
      <w:r w:rsidRPr="00EF0DF9">
        <w:rPr>
          <w:rFonts w:ascii="Arial" w:eastAsia="Times New Roman" w:hAnsi="Arial" w:cs="Arial"/>
          <w:color w:val="2D2D2D"/>
          <w:sz w:val="23"/>
          <w:szCs w:val="23"/>
          <w:lang w:eastAsia="en-IN"/>
        </w:rPr>
        <w:t>DynamoDB</w:t>
      </w:r>
      <w:proofErr w:type="spellEnd"/>
      <w:r w:rsidRPr="00EF0DF9">
        <w:rPr>
          <w:rFonts w:ascii="Arial" w:eastAsia="Times New Roman" w:hAnsi="Arial" w:cs="Arial"/>
          <w:color w:val="2D2D2D"/>
          <w:sz w:val="23"/>
          <w:szCs w:val="23"/>
          <w:lang w:eastAsia="en-IN"/>
        </w:rPr>
        <w:t xml:space="preserve"> (Figure D) as our persistent storage and AWS S3 bucket as our static storage. Researchers UKRI team interact with the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orchestrators via AWS Route53 webservers.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Figure C</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inherit" w:eastAsia="Times New Roman" w:hAnsi="inherit" w:cs="Arial"/>
          <w:b/>
          <w:bCs/>
          <w:color w:val="2D2D2D"/>
          <w:sz w:val="23"/>
          <w:szCs w:val="23"/>
          <w:bdr w:val="none" w:sz="0" w:space="0" w:color="auto" w:frame="1"/>
          <w:lang w:eastAsia="en-IN"/>
        </w:rPr>
        <w:t>Figure D</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For illustration purposes, we have considered the flow of data. In one instance, the researcher connects to the lookup web interface using a VPN and then asks for a particular resource, this activates the function which fetches the relevant resource from the </w:t>
      </w:r>
      <w:proofErr w:type="spellStart"/>
      <w:r w:rsidRPr="00EF0DF9">
        <w:rPr>
          <w:rFonts w:ascii="Arial" w:eastAsia="Times New Roman" w:hAnsi="Arial" w:cs="Arial"/>
          <w:color w:val="2D2D2D"/>
          <w:sz w:val="23"/>
          <w:szCs w:val="23"/>
          <w:lang w:eastAsia="en-IN"/>
        </w:rPr>
        <w:t>datastore</w:t>
      </w:r>
      <w:proofErr w:type="spellEnd"/>
      <w:r w:rsidRPr="00EF0DF9">
        <w:rPr>
          <w:rFonts w:ascii="Arial" w:eastAsia="Times New Roman" w:hAnsi="Arial" w:cs="Arial"/>
          <w:color w:val="2D2D2D"/>
          <w:sz w:val="23"/>
          <w:szCs w:val="23"/>
          <w:lang w:eastAsia="en-IN"/>
        </w:rPr>
        <w:t xml:space="preserve"> and puts into a static store for the web-server to pull it down and show to the researcher. Similarly, the researcher or a member of the UKRI team can access the funding panel interface using a VPN and in this segment of the cloud, there are various functions related to initiation and tracking of funding. They also follow a similar activation process related with funding database.</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 xml:space="preserve">3. Analysis </w:t>
      </w:r>
      <w:proofErr w:type="gramStart"/>
      <w:r w:rsidRPr="00EF0DF9">
        <w:rPr>
          <w:rFonts w:ascii="Arial" w:eastAsia="Times New Roman" w:hAnsi="Arial" w:cs="Arial"/>
          <w:b/>
          <w:bCs/>
          <w:color w:val="2A2A2A"/>
          <w:sz w:val="33"/>
          <w:szCs w:val="33"/>
          <w:lang w:eastAsia="en-IN"/>
        </w:rPr>
        <w:t>And</w:t>
      </w:r>
      <w:proofErr w:type="gramEnd"/>
      <w:r w:rsidRPr="00EF0DF9">
        <w:rPr>
          <w:rFonts w:ascii="Arial" w:eastAsia="Times New Roman" w:hAnsi="Arial" w:cs="Arial"/>
          <w:b/>
          <w:bCs/>
          <w:color w:val="2A2A2A"/>
          <w:sz w:val="33"/>
          <w:szCs w:val="33"/>
          <w:lang w:eastAsia="en-IN"/>
        </w:rPr>
        <w:t xml:space="preserve"> Reflection</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It becomes noticeably clear that the choice of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has lived up to expectations because we can ensure 24x7 uptime in this. As already mentioned, various components of this system such as the VPN gateway, the web-interface servers, the static buckets, storage spaces and the functions work in unison to achieve all the goals and requirements of the UKRI cloud implementation. One of the major advantages of this implementation is that it </w:t>
      </w:r>
      <w:r w:rsidRPr="00EF0DF9">
        <w:rPr>
          <w:rFonts w:ascii="Arial" w:eastAsia="Times New Roman" w:hAnsi="Arial" w:cs="Arial"/>
          <w:color w:val="2D2D2D"/>
          <w:sz w:val="23"/>
          <w:szCs w:val="23"/>
          <w:lang w:eastAsia="en-IN"/>
        </w:rPr>
        <w:lastRenderedPageBreak/>
        <w:t>is very flexible and UKRI will always be in a good position to re-architecture the whole cloud or add additional services.</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4. Conclusion</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 xml:space="preserve">To conclude our process, we would like to emphasize that proper process </w:t>
      </w:r>
      <w:proofErr w:type="gramStart"/>
      <w:r w:rsidRPr="00EF0DF9">
        <w:rPr>
          <w:rFonts w:ascii="Arial" w:eastAsia="Times New Roman" w:hAnsi="Arial" w:cs="Arial"/>
          <w:color w:val="2D2D2D"/>
          <w:sz w:val="23"/>
          <w:szCs w:val="23"/>
          <w:lang w:eastAsia="en-IN"/>
        </w:rPr>
        <w:t>was followed</w:t>
      </w:r>
      <w:proofErr w:type="gramEnd"/>
      <w:r w:rsidRPr="00EF0DF9">
        <w:rPr>
          <w:rFonts w:ascii="Arial" w:eastAsia="Times New Roman" w:hAnsi="Arial" w:cs="Arial"/>
          <w:color w:val="2D2D2D"/>
          <w:sz w:val="23"/>
          <w:szCs w:val="23"/>
          <w:lang w:eastAsia="en-IN"/>
        </w:rPr>
        <w:t xml:space="preserve"> starting from project planning, requirement gathering, milestones mark-up, selection of platform and datacentre. Then we designed the whole architecture by proposing that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is the correct way to go ahead and we were able to achieve all the goals and requirements by implementing our cloud architecture as </w:t>
      </w:r>
      <w:proofErr w:type="spellStart"/>
      <w:r w:rsidRPr="00EF0DF9">
        <w:rPr>
          <w:rFonts w:ascii="Arial" w:eastAsia="Times New Roman" w:hAnsi="Arial" w:cs="Arial"/>
          <w:color w:val="2D2D2D"/>
          <w:sz w:val="23"/>
          <w:szCs w:val="23"/>
          <w:lang w:eastAsia="en-IN"/>
        </w:rPr>
        <w:t>FaaS</w:t>
      </w:r>
      <w:proofErr w:type="spellEnd"/>
      <w:r w:rsidRPr="00EF0DF9">
        <w:rPr>
          <w:rFonts w:ascii="Arial" w:eastAsia="Times New Roman" w:hAnsi="Arial" w:cs="Arial"/>
          <w:color w:val="2D2D2D"/>
          <w:sz w:val="23"/>
          <w:szCs w:val="23"/>
          <w:lang w:eastAsia="en-IN"/>
        </w:rPr>
        <w:t xml:space="preserve">. The architecture which </w:t>
      </w:r>
      <w:proofErr w:type="gramStart"/>
      <w:r w:rsidRPr="00EF0DF9">
        <w:rPr>
          <w:rFonts w:ascii="Arial" w:eastAsia="Times New Roman" w:hAnsi="Arial" w:cs="Arial"/>
          <w:color w:val="2D2D2D"/>
          <w:sz w:val="23"/>
          <w:szCs w:val="23"/>
          <w:lang w:eastAsia="en-IN"/>
        </w:rPr>
        <w:t>is built</w:t>
      </w:r>
      <w:proofErr w:type="gramEnd"/>
      <w:r w:rsidRPr="00EF0DF9">
        <w:rPr>
          <w:rFonts w:ascii="Arial" w:eastAsia="Times New Roman" w:hAnsi="Arial" w:cs="Arial"/>
          <w:color w:val="2D2D2D"/>
          <w:sz w:val="23"/>
          <w:szCs w:val="23"/>
          <w:lang w:eastAsia="en-IN"/>
        </w:rPr>
        <w:t xml:space="preserve"> is robust, reliable, secure, and scalable.</w:t>
      </w:r>
    </w:p>
    <w:p w:rsidR="00EF0DF9" w:rsidRPr="00EF0DF9" w:rsidRDefault="00EF0DF9" w:rsidP="00EF0DF9">
      <w:pPr>
        <w:spacing w:after="0" w:line="330" w:lineRule="atLeast"/>
        <w:textAlignment w:val="baseline"/>
        <w:outlineLvl w:val="1"/>
        <w:rPr>
          <w:rFonts w:ascii="Arial" w:eastAsia="Times New Roman" w:hAnsi="Arial" w:cs="Arial"/>
          <w:b/>
          <w:bCs/>
          <w:color w:val="2A2A2A"/>
          <w:sz w:val="33"/>
          <w:szCs w:val="33"/>
          <w:lang w:eastAsia="en-IN"/>
        </w:rPr>
      </w:pPr>
      <w:r w:rsidRPr="00EF0DF9">
        <w:rPr>
          <w:rFonts w:ascii="Arial" w:eastAsia="Times New Roman" w:hAnsi="Arial" w:cs="Arial"/>
          <w:b/>
          <w:bCs/>
          <w:color w:val="2A2A2A"/>
          <w:sz w:val="33"/>
          <w:szCs w:val="33"/>
          <w:lang w:eastAsia="en-IN"/>
        </w:rPr>
        <w:t>5. References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proofErr w:type="spellStart"/>
      <w:proofErr w:type="gramStart"/>
      <w:r w:rsidRPr="00EF0DF9">
        <w:rPr>
          <w:rFonts w:ascii="Arial" w:eastAsia="Times New Roman" w:hAnsi="Arial" w:cs="Arial"/>
          <w:color w:val="2D2D2D"/>
          <w:sz w:val="23"/>
          <w:szCs w:val="23"/>
          <w:lang w:eastAsia="en-IN"/>
        </w:rPr>
        <w:t>C?apa</w:t>
      </w:r>
      <w:proofErr w:type="spellEnd"/>
      <w:proofErr w:type="gramEnd"/>
      <w:r w:rsidRPr="00EF0DF9">
        <w:rPr>
          <w:rFonts w:ascii="Arial" w:eastAsia="Times New Roman" w:hAnsi="Arial" w:cs="Arial"/>
          <w:color w:val="2D2D2D"/>
          <w:sz w:val="23"/>
          <w:szCs w:val="23"/>
          <w:lang w:eastAsia="en-IN"/>
        </w:rPr>
        <w:t>, K., &amp; Gerrard, B. (2019). </w:t>
      </w:r>
      <w:r w:rsidRPr="00EF0DF9">
        <w:rPr>
          <w:rFonts w:ascii="Arial" w:eastAsia="Times New Roman" w:hAnsi="Arial" w:cs="Arial"/>
          <w:i/>
          <w:iCs/>
          <w:color w:val="2D2D2D"/>
          <w:sz w:val="23"/>
          <w:szCs w:val="23"/>
          <w:bdr w:val="none" w:sz="0" w:space="0" w:color="auto" w:frame="1"/>
          <w:lang w:eastAsia="en-IN"/>
        </w:rPr>
        <w:t>Professional Cloud Architect - Google Cloud Certification Guide: A handy guide to designing, developing, and managing enterprise-grade GCP cloud solutions</w:t>
      </w:r>
      <w:r w:rsidRPr="00EF0DF9">
        <w:rPr>
          <w:rFonts w:ascii="Arial" w:eastAsia="Times New Roman" w:hAnsi="Arial" w:cs="Arial"/>
          <w:color w:val="2D2D2D"/>
          <w:sz w:val="23"/>
          <w:szCs w:val="23"/>
          <w:lang w:eastAsia="en-IN"/>
        </w:rPr>
        <w:t xml:space="preserve">. </w:t>
      </w:r>
      <w:proofErr w:type="spellStart"/>
      <w:r w:rsidRPr="00EF0DF9">
        <w:rPr>
          <w:rFonts w:ascii="Arial" w:eastAsia="Times New Roman" w:hAnsi="Arial" w:cs="Arial"/>
          <w:color w:val="2D2D2D"/>
          <w:sz w:val="23"/>
          <w:szCs w:val="23"/>
          <w:lang w:eastAsia="en-IN"/>
        </w:rPr>
        <w:t>Packt</w:t>
      </w:r>
      <w:proofErr w:type="spellEnd"/>
      <w:r w:rsidRPr="00EF0DF9">
        <w:rPr>
          <w:rFonts w:ascii="Arial" w:eastAsia="Times New Roman" w:hAnsi="Arial" w:cs="Arial"/>
          <w:color w:val="2D2D2D"/>
          <w:sz w:val="23"/>
          <w:szCs w:val="23"/>
          <w:lang w:eastAsia="en-IN"/>
        </w:rPr>
        <w:t xml:space="preserve"> Publishing.</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proofErr w:type="spellStart"/>
      <w:r w:rsidRPr="00EF0DF9">
        <w:rPr>
          <w:rFonts w:ascii="Arial" w:eastAsia="Times New Roman" w:hAnsi="Arial" w:cs="Arial"/>
          <w:color w:val="2D2D2D"/>
          <w:sz w:val="23"/>
          <w:szCs w:val="23"/>
          <w:lang w:eastAsia="en-IN"/>
        </w:rPr>
        <w:t>Laszewski</w:t>
      </w:r>
      <w:proofErr w:type="spellEnd"/>
      <w:r w:rsidRPr="00EF0DF9">
        <w:rPr>
          <w:rFonts w:ascii="Arial" w:eastAsia="Times New Roman" w:hAnsi="Arial" w:cs="Arial"/>
          <w:color w:val="2D2D2D"/>
          <w:sz w:val="23"/>
          <w:szCs w:val="23"/>
          <w:lang w:eastAsia="en-IN"/>
        </w:rPr>
        <w:t xml:space="preserve">, T., Arora, K., Farr, E., &amp; </w:t>
      </w:r>
      <w:proofErr w:type="spellStart"/>
      <w:r w:rsidRPr="00EF0DF9">
        <w:rPr>
          <w:rFonts w:ascii="Arial" w:eastAsia="Times New Roman" w:hAnsi="Arial" w:cs="Arial"/>
          <w:color w:val="2D2D2D"/>
          <w:sz w:val="23"/>
          <w:szCs w:val="23"/>
          <w:lang w:eastAsia="en-IN"/>
        </w:rPr>
        <w:t>Zonooz</w:t>
      </w:r>
      <w:proofErr w:type="spellEnd"/>
      <w:r w:rsidRPr="00EF0DF9">
        <w:rPr>
          <w:rFonts w:ascii="Arial" w:eastAsia="Times New Roman" w:hAnsi="Arial" w:cs="Arial"/>
          <w:color w:val="2D2D2D"/>
          <w:sz w:val="23"/>
          <w:szCs w:val="23"/>
          <w:lang w:eastAsia="en-IN"/>
        </w:rPr>
        <w:t>, P. (2018). </w:t>
      </w:r>
      <w:r w:rsidRPr="00EF0DF9">
        <w:rPr>
          <w:rFonts w:ascii="Arial" w:eastAsia="Times New Roman" w:hAnsi="Arial" w:cs="Arial"/>
          <w:i/>
          <w:iCs/>
          <w:color w:val="2D2D2D"/>
          <w:sz w:val="23"/>
          <w:szCs w:val="23"/>
          <w:bdr w:val="none" w:sz="0" w:space="0" w:color="auto" w:frame="1"/>
          <w:lang w:eastAsia="en-IN"/>
        </w:rPr>
        <w:t>Cloud Native Architectures: Design high-availability and cost-effective applications for the cloud</w:t>
      </w:r>
      <w:r w:rsidRPr="00EF0DF9">
        <w:rPr>
          <w:rFonts w:ascii="Arial" w:eastAsia="Times New Roman" w:hAnsi="Arial" w:cs="Arial"/>
          <w:color w:val="2D2D2D"/>
          <w:sz w:val="23"/>
          <w:szCs w:val="23"/>
          <w:lang w:eastAsia="en-IN"/>
        </w:rPr>
        <w:t xml:space="preserve">. </w:t>
      </w:r>
      <w:proofErr w:type="spellStart"/>
      <w:r w:rsidRPr="00EF0DF9">
        <w:rPr>
          <w:rFonts w:ascii="Arial" w:eastAsia="Times New Roman" w:hAnsi="Arial" w:cs="Arial"/>
          <w:color w:val="2D2D2D"/>
          <w:sz w:val="23"/>
          <w:szCs w:val="23"/>
          <w:lang w:eastAsia="en-IN"/>
        </w:rPr>
        <w:t>Packt</w:t>
      </w:r>
      <w:proofErr w:type="spellEnd"/>
      <w:r w:rsidRPr="00EF0DF9">
        <w:rPr>
          <w:rFonts w:ascii="Arial" w:eastAsia="Times New Roman" w:hAnsi="Arial" w:cs="Arial"/>
          <w:color w:val="2D2D2D"/>
          <w:sz w:val="23"/>
          <w:szCs w:val="23"/>
          <w:lang w:eastAsia="en-IN"/>
        </w:rPr>
        <w:t xml:space="preserve"> Publishing.</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Linthicum, D. (2019). </w:t>
      </w:r>
      <w:r w:rsidRPr="00EF0DF9">
        <w:rPr>
          <w:rFonts w:ascii="Arial" w:eastAsia="Times New Roman" w:hAnsi="Arial" w:cs="Arial"/>
          <w:i/>
          <w:iCs/>
          <w:color w:val="2D2D2D"/>
          <w:sz w:val="23"/>
          <w:szCs w:val="23"/>
          <w:bdr w:val="none" w:sz="0" w:space="0" w:color="auto" w:frame="1"/>
          <w:lang w:eastAsia="en-IN"/>
        </w:rPr>
        <w:t>Cloud architecture: Advanced concepts</w:t>
      </w:r>
      <w:r w:rsidRPr="00EF0DF9">
        <w:rPr>
          <w:rFonts w:ascii="Arial" w:eastAsia="Times New Roman" w:hAnsi="Arial" w:cs="Arial"/>
          <w:color w:val="2D2D2D"/>
          <w:sz w:val="23"/>
          <w:szCs w:val="23"/>
          <w:lang w:eastAsia="en-IN"/>
        </w:rPr>
        <w:t>. linkedin.com.</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Raj, P. (2012). </w:t>
      </w:r>
      <w:r w:rsidRPr="00EF0DF9">
        <w:rPr>
          <w:rFonts w:ascii="Arial" w:eastAsia="Times New Roman" w:hAnsi="Arial" w:cs="Arial"/>
          <w:i/>
          <w:iCs/>
          <w:color w:val="2D2D2D"/>
          <w:sz w:val="23"/>
          <w:szCs w:val="23"/>
          <w:bdr w:val="none" w:sz="0" w:space="0" w:color="auto" w:frame="1"/>
          <w:lang w:eastAsia="en-IN"/>
        </w:rPr>
        <w:t>Cloud enterprise architecture</w:t>
      </w:r>
      <w:r w:rsidRPr="00EF0DF9">
        <w:rPr>
          <w:rFonts w:ascii="Arial" w:eastAsia="Times New Roman" w:hAnsi="Arial" w:cs="Arial"/>
          <w:color w:val="2D2D2D"/>
          <w:sz w:val="23"/>
          <w:szCs w:val="23"/>
          <w:lang w:eastAsia="en-IN"/>
        </w:rPr>
        <w:t>. Taylor &amp; Francis.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Reese, G. (2009). </w:t>
      </w:r>
      <w:r w:rsidRPr="00EF0DF9">
        <w:rPr>
          <w:rFonts w:ascii="Arial" w:eastAsia="Times New Roman" w:hAnsi="Arial" w:cs="Arial"/>
          <w:i/>
          <w:iCs/>
          <w:color w:val="2D2D2D"/>
          <w:sz w:val="23"/>
          <w:szCs w:val="23"/>
          <w:bdr w:val="none" w:sz="0" w:space="0" w:color="auto" w:frame="1"/>
          <w:lang w:eastAsia="en-IN"/>
        </w:rPr>
        <w:t>Cloud application architectures: Building applications and infrastructure in the cloud</w:t>
      </w:r>
      <w:r w:rsidRPr="00EF0DF9">
        <w:rPr>
          <w:rFonts w:ascii="Arial" w:eastAsia="Times New Roman" w:hAnsi="Arial" w:cs="Arial"/>
          <w:color w:val="2D2D2D"/>
          <w:sz w:val="23"/>
          <w:szCs w:val="23"/>
          <w:lang w:eastAsia="en-IN"/>
        </w:rPr>
        <w:t>. O'Reilly Media.</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Shroff, G. (2010). </w:t>
      </w:r>
      <w:r w:rsidRPr="00EF0DF9">
        <w:rPr>
          <w:rFonts w:ascii="Arial" w:eastAsia="Times New Roman" w:hAnsi="Arial" w:cs="Arial"/>
          <w:i/>
          <w:iCs/>
          <w:color w:val="2D2D2D"/>
          <w:sz w:val="23"/>
          <w:szCs w:val="23"/>
          <w:bdr w:val="none" w:sz="0" w:space="0" w:color="auto" w:frame="1"/>
          <w:lang w:eastAsia="en-IN"/>
        </w:rPr>
        <w:t>Enterprise cloud computing: Technology, architecture, applications</w:t>
      </w:r>
      <w:r w:rsidRPr="00EF0DF9">
        <w:rPr>
          <w:rFonts w:ascii="Arial" w:eastAsia="Times New Roman" w:hAnsi="Arial" w:cs="Arial"/>
          <w:color w:val="2D2D2D"/>
          <w:sz w:val="23"/>
          <w:szCs w:val="23"/>
          <w:lang w:eastAsia="en-IN"/>
        </w:rPr>
        <w:t>. Cambridge University Press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Suarez, C. (2016). </w:t>
      </w:r>
      <w:r w:rsidRPr="00EF0DF9">
        <w:rPr>
          <w:rFonts w:ascii="Arial" w:eastAsia="Times New Roman" w:hAnsi="Arial" w:cs="Arial"/>
          <w:i/>
          <w:iCs/>
          <w:color w:val="2D2D2D"/>
          <w:sz w:val="23"/>
          <w:szCs w:val="23"/>
          <w:bdr w:val="none" w:sz="0" w:space="0" w:color="auto" w:frame="1"/>
          <w:lang w:eastAsia="en-IN"/>
        </w:rPr>
        <w:t>Cloud architecture and engineering</w:t>
      </w:r>
      <w:r w:rsidRPr="00EF0DF9">
        <w:rPr>
          <w:rFonts w:ascii="Arial" w:eastAsia="Times New Roman" w:hAnsi="Arial" w:cs="Arial"/>
          <w:color w:val="2D2D2D"/>
          <w:sz w:val="23"/>
          <w:szCs w:val="23"/>
          <w:lang w:eastAsia="en-IN"/>
        </w:rPr>
        <w:t xml:space="preserve">. </w:t>
      </w:r>
      <w:proofErr w:type="spellStart"/>
      <w:r w:rsidRPr="00EF0DF9">
        <w:rPr>
          <w:rFonts w:ascii="Arial" w:eastAsia="Times New Roman" w:hAnsi="Arial" w:cs="Arial"/>
          <w:color w:val="2D2D2D"/>
          <w:sz w:val="23"/>
          <w:szCs w:val="23"/>
          <w:lang w:eastAsia="en-IN"/>
        </w:rPr>
        <w:t>Willford</w:t>
      </w:r>
      <w:proofErr w:type="spellEnd"/>
      <w:r w:rsidRPr="00EF0DF9">
        <w:rPr>
          <w:rFonts w:ascii="Arial" w:eastAsia="Times New Roman" w:hAnsi="Arial" w:cs="Arial"/>
          <w:color w:val="2D2D2D"/>
          <w:sz w:val="23"/>
          <w:szCs w:val="23"/>
          <w:lang w:eastAsia="en-IN"/>
        </w:rPr>
        <w:t xml:space="preserve"> Press.</w:t>
      </w:r>
    </w:p>
    <w:p w:rsidR="00EF0DF9" w:rsidRPr="00EF0DF9" w:rsidRDefault="00EF0DF9" w:rsidP="00EF0DF9">
      <w:pPr>
        <w:spacing w:after="0" w:line="375" w:lineRule="atLeast"/>
        <w:jc w:val="both"/>
        <w:textAlignment w:val="baseline"/>
        <w:rPr>
          <w:rFonts w:ascii="Arial" w:eastAsia="Times New Roman" w:hAnsi="Arial" w:cs="Arial"/>
          <w:color w:val="2D2D2D"/>
          <w:sz w:val="23"/>
          <w:szCs w:val="23"/>
          <w:lang w:eastAsia="en-IN"/>
        </w:rPr>
      </w:pPr>
      <w:r w:rsidRPr="00EF0DF9">
        <w:rPr>
          <w:rFonts w:ascii="Arial" w:eastAsia="Times New Roman" w:hAnsi="Arial" w:cs="Arial"/>
          <w:color w:val="2D2D2D"/>
          <w:sz w:val="23"/>
          <w:szCs w:val="23"/>
          <w:lang w:eastAsia="en-IN"/>
        </w:rPr>
        <w:t>Wilder, B. (2012). </w:t>
      </w:r>
      <w:r w:rsidRPr="00EF0DF9">
        <w:rPr>
          <w:rFonts w:ascii="Arial" w:eastAsia="Times New Roman" w:hAnsi="Arial" w:cs="Arial"/>
          <w:i/>
          <w:iCs/>
          <w:color w:val="2D2D2D"/>
          <w:sz w:val="23"/>
          <w:szCs w:val="23"/>
          <w:bdr w:val="none" w:sz="0" w:space="0" w:color="auto" w:frame="1"/>
          <w:lang w:eastAsia="en-IN"/>
        </w:rPr>
        <w:t xml:space="preserve">Cloud architecture patterns: Using </w:t>
      </w:r>
      <w:proofErr w:type="spellStart"/>
      <w:proofErr w:type="gramStart"/>
      <w:r w:rsidRPr="00EF0DF9">
        <w:rPr>
          <w:rFonts w:ascii="Arial" w:eastAsia="Times New Roman" w:hAnsi="Arial" w:cs="Arial"/>
          <w:i/>
          <w:iCs/>
          <w:color w:val="2D2D2D"/>
          <w:sz w:val="23"/>
          <w:szCs w:val="23"/>
          <w:bdr w:val="none" w:sz="0" w:space="0" w:color="auto" w:frame="1"/>
          <w:lang w:eastAsia="en-IN"/>
        </w:rPr>
        <w:t>microsoft</w:t>
      </w:r>
      <w:proofErr w:type="spellEnd"/>
      <w:proofErr w:type="gramEnd"/>
      <w:r w:rsidRPr="00EF0DF9">
        <w:rPr>
          <w:rFonts w:ascii="Arial" w:eastAsia="Times New Roman" w:hAnsi="Arial" w:cs="Arial"/>
          <w:i/>
          <w:iCs/>
          <w:color w:val="2D2D2D"/>
          <w:sz w:val="23"/>
          <w:szCs w:val="23"/>
          <w:bdr w:val="none" w:sz="0" w:space="0" w:color="auto" w:frame="1"/>
          <w:lang w:eastAsia="en-IN"/>
        </w:rPr>
        <w:t xml:space="preserve"> azure</w:t>
      </w:r>
      <w:r w:rsidRPr="00EF0DF9">
        <w:rPr>
          <w:rFonts w:ascii="Arial" w:eastAsia="Times New Roman" w:hAnsi="Arial" w:cs="Arial"/>
          <w:color w:val="2D2D2D"/>
          <w:sz w:val="23"/>
          <w:szCs w:val="23"/>
          <w:lang w:eastAsia="en-IN"/>
        </w:rPr>
        <w:t>. O'Reilly Media.</w:t>
      </w:r>
    </w:p>
    <w:p w:rsidR="0054562C" w:rsidRDefault="00EF0DF9">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DF9"/>
    <w:rsid w:val="0054562C"/>
    <w:rsid w:val="00EF0D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89AD0D-0B18-4B0F-8D16-334B78E6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F0DF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0DF9"/>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EF0DF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F0DF9"/>
    <w:rPr>
      <w:color w:val="0000FF"/>
      <w:u w:val="single"/>
    </w:rPr>
  </w:style>
  <w:style w:type="character" w:styleId="Strong">
    <w:name w:val="Strong"/>
    <w:basedOn w:val="DefaultParagraphFont"/>
    <w:uiPriority w:val="22"/>
    <w:qFormat/>
    <w:rsid w:val="00EF0DF9"/>
    <w:rPr>
      <w:b/>
      <w:bCs/>
    </w:rPr>
  </w:style>
  <w:style w:type="character" w:styleId="Emphasis">
    <w:name w:val="Emphasis"/>
    <w:basedOn w:val="DefaultParagraphFont"/>
    <w:uiPriority w:val="20"/>
    <w:qFormat/>
    <w:rsid w:val="00EF0D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372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1769</Words>
  <Characters>10086</Characters>
  <Application>Microsoft Office Word</Application>
  <DocSecurity>0</DocSecurity>
  <Lines>84</Lines>
  <Paragraphs>23</Paragraphs>
  <ScaleCrop>false</ScaleCrop>
  <Company/>
  <LinksUpToDate>false</LinksUpToDate>
  <CharactersWithSpaces>11832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2021-12-06T09:12:00Z</dcterms:created>
  <dcterms:modified xsi:type="dcterms:W3CDTF">2021-12-06T09:15:00Z</dcterms:modified>
</cp:coreProperties>
</file>