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533" w:rsidRPr="00877533" w:rsidRDefault="00877533" w:rsidP="0087753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877533">
        <w:rPr>
          <w:rFonts w:ascii="proxima-nova" w:eastAsia="Times New Roman" w:hAnsi="proxima-nova" w:cs="Times New Roman"/>
          <w:b/>
          <w:bCs/>
          <w:color w:val="333333"/>
          <w:sz w:val="36"/>
          <w:szCs w:val="36"/>
          <w:lang w:eastAsia="en-IN"/>
        </w:rPr>
        <w:t>1. Introduction</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As the Internet sales industry is constantly growing on a global scale, companies are looking for new ways to influence customer behaviours and motivate clients to purchase their products and services in the online environment (Dai et al., 2014). The quality of corporate information resources is one of the critical antecedents of conversion, which emphasises the role of Internet platform elements in the decision-making process. Therefore, website design is highly significant as this dimension is responsible for the convenience, effectiveness and trustworthiness of marketing interaction with prospective customers (</w:t>
      </w:r>
      <w:proofErr w:type="spellStart"/>
      <w:r w:rsidRPr="00877533">
        <w:rPr>
          <w:rFonts w:ascii="proxima-nova" w:eastAsia="Times New Roman" w:hAnsi="proxima-nova" w:cs="Times New Roman"/>
          <w:color w:val="333333"/>
          <w:sz w:val="24"/>
          <w:szCs w:val="24"/>
          <w:lang w:eastAsia="en-IN"/>
        </w:rPr>
        <w:t>Rozekhi</w:t>
      </w:r>
      <w:proofErr w:type="spellEnd"/>
      <w:r w:rsidRPr="00877533">
        <w:rPr>
          <w:rFonts w:ascii="proxima-nova" w:eastAsia="Times New Roman" w:hAnsi="proxima-nova" w:cs="Times New Roman"/>
          <w:color w:val="333333"/>
          <w:sz w:val="24"/>
          <w:szCs w:val="24"/>
          <w:lang w:eastAsia="en-IN"/>
        </w:rPr>
        <w:t xml:space="preserve"> et al., 2014). However, its role in the decision-making process </w:t>
      </w:r>
      <w:proofErr w:type="gramStart"/>
      <w:r w:rsidRPr="00877533">
        <w:rPr>
          <w:rFonts w:ascii="proxima-nova" w:eastAsia="Times New Roman" w:hAnsi="proxima-nova" w:cs="Times New Roman"/>
          <w:color w:val="333333"/>
          <w:sz w:val="24"/>
          <w:szCs w:val="24"/>
          <w:lang w:eastAsia="en-IN"/>
        </w:rPr>
        <w:t>is often vaguely defined</w:t>
      </w:r>
      <w:proofErr w:type="gramEnd"/>
      <w:r w:rsidRPr="00877533">
        <w:rPr>
          <w:rFonts w:ascii="proxima-nova" w:eastAsia="Times New Roman" w:hAnsi="proxima-nova" w:cs="Times New Roman"/>
          <w:color w:val="333333"/>
          <w:sz w:val="24"/>
          <w:szCs w:val="24"/>
          <w:lang w:eastAsia="en-IN"/>
        </w:rPr>
        <w:t>. The aim of this essay is to explore how website design can influence customers’ intention to shop online.</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w:t>
      </w:r>
    </w:p>
    <w:p w:rsidR="00877533" w:rsidRPr="00877533" w:rsidRDefault="00877533" w:rsidP="0087753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877533">
        <w:rPr>
          <w:rFonts w:ascii="proxima-nova" w:eastAsia="Times New Roman" w:hAnsi="proxima-nova" w:cs="Times New Roman"/>
          <w:b/>
          <w:bCs/>
          <w:color w:val="333333"/>
          <w:sz w:val="36"/>
          <w:szCs w:val="36"/>
          <w:lang w:eastAsia="en-IN"/>
        </w:rPr>
        <w:t>2. Customer Shopping Intentions in the Online Environment</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Online purchases </w:t>
      </w:r>
      <w:proofErr w:type="gramStart"/>
      <w:r w:rsidRPr="00877533">
        <w:rPr>
          <w:rFonts w:ascii="proxima-nova" w:eastAsia="Times New Roman" w:hAnsi="proxima-nova" w:cs="Times New Roman"/>
          <w:color w:val="333333"/>
          <w:sz w:val="24"/>
          <w:szCs w:val="24"/>
          <w:lang w:eastAsia="en-IN"/>
        </w:rPr>
        <w:t>are usually preceded</w:t>
      </w:r>
      <w:proofErr w:type="gramEnd"/>
      <w:r w:rsidRPr="00877533">
        <w:rPr>
          <w:rFonts w:ascii="proxima-nova" w:eastAsia="Times New Roman" w:hAnsi="proxima-nova" w:cs="Times New Roman"/>
          <w:color w:val="333333"/>
          <w:sz w:val="24"/>
          <w:szCs w:val="24"/>
          <w:lang w:eastAsia="en-IN"/>
        </w:rPr>
        <w:t xml:space="preserve"> by fully formed purchase intentions that are moderated by the subjective norms and the knowledge of customers related to their prospective acquisitions (Lim et al., 2016). The theory of planned behaviour suggests that the effectiveness of promotional activities </w:t>
      </w:r>
      <w:proofErr w:type="gramStart"/>
      <w:r w:rsidRPr="00877533">
        <w:rPr>
          <w:rFonts w:ascii="proxima-nova" w:eastAsia="Times New Roman" w:hAnsi="proxima-nova" w:cs="Times New Roman"/>
          <w:color w:val="333333"/>
          <w:sz w:val="24"/>
          <w:szCs w:val="24"/>
          <w:lang w:eastAsia="en-IN"/>
        </w:rPr>
        <w:t>is largely determined</w:t>
      </w:r>
      <w:proofErr w:type="gramEnd"/>
      <w:r w:rsidRPr="00877533">
        <w:rPr>
          <w:rFonts w:ascii="proxima-nova" w:eastAsia="Times New Roman" w:hAnsi="proxima-nova" w:cs="Times New Roman"/>
          <w:color w:val="333333"/>
          <w:sz w:val="24"/>
          <w:szCs w:val="24"/>
          <w:lang w:eastAsia="en-IN"/>
        </w:rPr>
        <w:t xml:space="preserve"> by the acceptance of specific behaviours such as Internet shopping in certain societies and reference groups as well as by the perceived security and trustworthiness of these instruments. That said, customers generally associate e-commerce with higher risks and uncertainty in relation to offline sales channels (Dai et al., 2014), which decreases their willingness to make online purchases and may be explained by insufficient ‘trustworthiness’ of website design elements. Therefore, the improvement of this dimension may be a relevant factor in changing the attitude towards these resources and their attractiveness to consumers.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The readiness to shop online </w:t>
      </w:r>
      <w:proofErr w:type="gramStart"/>
      <w:r w:rsidRPr="00877533">
        <w:rPr>
          <w:rFonts w:ascii="proxima-nova" w:eastAsia="Times New Roman" w:hAnsi="proxima-nova" w:cs="Times New Roman"/>
          <w:color w:val="333333"/>
          <w:sz w:val="24"/>
          <w:szCs w:val="24"/>
          <w:lang w:eastAsia="en-IN"/>
        </w:rPr>
        <w:t>is partially moderated</w:t>
      </w:r>
      <w:proofErr w:type="gramEnd"/>
      <w:r w:rsidRPr="00877533">
        <w:rPr>
          <w:rFonts w:ascii="proxima-nova" w:eastAsia="Times New Roman" w:hAnsi="proxima-nova" w:cs="Times New Roman"/>
          <w:color w:val="333333"/>
          <w:sz w:val="24"/>
          <w:szCs w:val="24"/>
          <w:lang w:eastAsia="en-IN"/>
        </w:rPr>
        <w:t xml:space="preserve"> by the behavioural principles analysed in the technology acceptance model (</w:t>
      </w:r>
      <w:proofErr w:type="spellStart"/>
      <w:r w:rsidRPr="00877533">
        <w:rPr>
          <w:rFonts w:ascii="proxima-nova" w:eastAsia="Times New Roman" w:hAnsi="proxima-nova" w:cs="Times New Roman"/>
          <w:color w:val="333333"/>
          <w:sz w:val="24"/>
          <w:szCs w:val="24"/>
          <w:lang w:eastAsia="en-IN"/>
        </w:rPr>
        <w:t>Yoo</w:t>
      </w:r>
      <w:proofErr w:type="spellEnd"/>
      <w:r w:rsidRPr="00877533">
        <w:rPr>
          <w:rFonts w:ascii="proxima-nova" w:eastAsia="Times New Roman" w:hAnsi="proxima-nova" w:cs="Times New Roman"/>
          <w:color w:val="333333"/>
          <w:sz w:val="24"/>
          <w:szCs w:val="24"/>
          <w:lang w:eastAsia="en-IN"/>
        </w:rPr>
        <w:t xml:space="preserve"> and Ross, 2014). While some customers are open to new technologies, the majority of prospective clients are hesitant to accept unfamiliar solutions and need a detailed demonstration of their benefits and reliability. Hence, the convenience of using online resources and their perceived security are critical for making online sales channels as efficient as brick-and-mortar stores. At the same time, website communication must balance personalisation with privacy to achieve good customer retention (</w:t>
      </w:r>
      <w:proofErr w:type="spellStart"/>
      <w:r w:rsidRPr="00877533">
        <w:rPr>
          <w:rFonts w:ascii="proxima-nova" w:eastAsia="Times New Roman" w:hAnsi="proxima-nova" w:cs="Times New Roman"/>
          <w:color w:val="333333"/>
          <w:sz w:val="24"/>
          <w:szCs w:val="24"/>
          <w:lang w:eastAsia="en-IN"/>
        </w:rPr>
        <w:t>Mpinganjira</w:t>
      </w:r>
      <w:proofErr w:type="spellEnd"/>
      <w:r w:rsidRPr="00877533">
        <w:rPr>
          <w:rFonts w:ascii="proxima-nova" w:eastAsia="Times New Roman" w:hAnsi="proxima-nova" w:cs="Times New Roman"/>
          <w:color w:val="333333"/>
          <w:sz w:val="24"/>
          <w:szCs w:val="24"/>
          <w:lang w:eastAsia="en-IN"/>
        </w:rPr>
        <w:t xml:space="preserve">, 2014). While certain advertising and promotional elements </w:t>
      </w:r>
      <w:proofErr w:type="gramStart"/>
      <w:r w:rsidRPr="00877533">
        <w:rPr>
          <w:rFonts w:ascii="proxima-nova" w:eastAsia="Times New Roman" w:hAnsi="proxima-nova" w:cs="Times New Roman"/>
          <w:color w:val="333333"/>
          <w:sz w:val="24"/>
          <w:szCs w:val="24"/>
          <w:lang w:eastAsia="en-IN"/>
        </w:rPr>
        <w:t>can be embedded</w:t>
      </w:r>
      <w:proofErr w:type="gramEnd"/>
      <w:r w:rsidRPr="00877533">
        <w:rPr>
          <w:rFonts w:ascii="proxima-nova" w:eastAsia="Times New Roman" w:hAnsi="proxima-nova" w:cs="Times New Roman"/>
          <w:color w:val="333333"/>
          <w:sz w:val="24"/>
          <w:szCs w:val="24"/>
          <w:lang w:eastAsia="en-IN"/>
        </w:rPr>
        <w:t xml:space="preserve"> into the website design, they have to be unobtrusive to avoid the dissatisfaction of visitors and to maintain the integrity and continuity of their purchase decision-making processes.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In accordance with </w:t>
      </w:r>
      <w:proofErr w:type="spellStart"/>
      <w:r w:rsidRPr="00877533">
        <w:rPr>
          <w:rFonts w:ascii="proxima-nova" w:eastAsia="Times New Roman" w:hAnsi="proxima-nova" w:cs="Times New Roman"/>
          <w:color w:val="333333"/>
          <w:sz w:val="24"/>
          <w:szCs w:val="24"/>
          <w:lang w:eastAsia="en-IN"/>
        </w:rPr>
        <w:t>Prashar’s</w:t>
      </w:r>
      <w:proofErr w:type="spellEnd"/>
      <w:r w:rsidRPr="00877533">
        <w:rPr>
          <w:rFonts w:ascii="proxima-nova" w:eastAsia="Times New Roman" w:hAnsi="proxima-nova" w:cs="Times New Roman"/>
          <w:color w:val="333333"/>
          <w:sz w:val="24"/>
          <w:szCs w:val="24"/>
          <w:lang w:eastAsia="en-IN"/>
        </w:rPr>
        <w:t xml:space="preserve"> et al. (2017) Stimulus-Response model, consumer intentions </w:t>
      </w:r>
      <w:proofErr w:type="gramStart"/>
      <w:r w:rsidRPr="00877533">
        <w:rPr>
          <w:rFonts w:ascii="proxima-nova" w:eastAsia="Times New Roman" w:hAnsi="proxima-nova" w:cs="Times New Roman"/>
          <w:color w:val="333333"/>
          <w:sz w:val="24"/>
          <w:szCs w:val="24"/>
          <w:lang w:eastAsia="en-IN"/>
        </w:rPr>
        <w:t>are guided</w:t>
      </w:r>
      <w:proofErr w:type="gramEnd"/>
      <w:r w:rsidRPr="00877533">
        <w:rPr>
          <w:rFonts w:ascii="proxima-nova" w:eastAsia="Times New Roman" w:hAnsi="proxima-nova" w:cs="Times New Roman"/>
          <w:color w:val="333333"/>
          <w:sz w:val="24"/>
          <w:szCs w:val="24"/>
          <w:lang w:eastAsia="en-IN"/>
        </w:rPr>
        <w:t xml:space="preserve"> by internal and external stimuli.</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noProof/>
          <w:color w:val="333333"/>
          <w:sz w:val="24"/>
          <w:szCs w:val="24"/>
          <w:lang w:eastAsia="en-IN"/>
        </w:rPr>
        <w:lastRenderedPageBreak/>
        <w:drawing>
          <wp:inline distT="0" distB="0" distL="0" distR="0">
            <wp:extent cx="4333875" cy="4552950"/>
            <wp:effectExtent l="0" t="0" r="9525" b="0"/>
            <wp:docPr id="1" name="Picture 1" descr="https://15writers.com/wp-content/uploads/2018/11/Figure-1-The-Stimulus-Response-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Figure-1-The-Stimulus-Response-Model.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33875" cy="4552950"/>
                    </a:xfrm>
                    <a:prstGeom prst="rect">
                      <a:avLst/>
                    </a:prstGeom>
                    <a:noFill/>
                    <a:ln>
                      <a:noFill/>
                    </a:ln>
                  </pic:spPr>
                </pic:pic>
              </a:graphicData>
            </a:graphic>
          </wp:inline>
        </w:drawing>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The first group includes hedonic and utilitarian shopping values that determine whether the consumers seek entertainment and arousal or balance and convenience in their shopping intentions. On the contrary, the second group </w:t>
      </w:r>
      <w:proofErr w:type="gramStart"/>
      <w:r w:rsidRPr="00877533">
        <w:rPr>
          <w:rFonts w:ascii="proxima-nova" w:eastAsia="Times New Roman" w:hAnsi="proxima-nova" w:cs="Times New Roman"/>
          <w:color w:val="333333"/>
          <w:sz w:val="24"/>
          <w:szCs w:val="24"/>
          <w:lang w:eastAsia="en-IN"/>
        </w:rPr>
        <w:t>is based</w:t>
      </w:r>
      <w:proofErr w:type="gramEnd"/>
      <w:r w:rsidRPr="00877533">
        <w:rPr>
          <w:rFonts w:ascii="proxima-nova" w:eastAsia="Times New Roman" w:hAnsi="proxima-nova" w:cs="Times New Roman"/>
          <w:color w:val="333333"/>
          <w:sz w:val="24"/>
          <w:szCs w:val="24"/>
          <w:lang w:eastAsia="en-IN"/>
        </w:rPr>
        <w:t xml:space="preserve"> on the objective characteristics of the online environment such as website graphical design, content quality and the ease of navigation. A properly designed web resource must appeal to both hedonic and utilitarian motivations by combining attractive visual elements with good functionality. There are three views on the association between customer purchase intentions and web resource elements (King et al., 2016). The first one assumes that website design is the most important motivational factor because interactivity, ease of navigation and visual appeal are relevant for stimulating consumers to choose Internet shopping. The second approach suggests that the degree of trust between the seller and the prospective customer primarily determines the outcome of their communication. Finally, the third standpoint asserts that actual product offerings, pricing policies and customer service elements are the key factors in the decision-making process.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Another critical element of Internet resources marketing is customer experience personalisation (Adnan, 2014). This instrument ‘remembers’ individual visitors and adjusts the website elements to reflect their tastes, preferences, location and other factors. This information </w:t>
      </w:r>
      <w:proofErr w:type="gramStart"/>
      <w:r w:rsidRPr="00877533">
        <w:rPr>
          <w:rFonts w:ascii="proxima-nova" w:eastAsia="Times New Roman" w:hAnsi="proxima-nova" w:cs="Times New Roman"/>
          <w:color w:val="333333"/>
          <w:sz w:val="24"/>
          <w:szCs w:val="24"/>
          <w:lang w:eastAsia="en-IN"/>
        </w:rPr>
        <w:t xml:space="preserve">can be collected through </w:t>
      </w:r>
      <w:proofErr w:type="spellStart"/>
      <w:r w:rsidRPr="00877533">
        <w:rPr>
          <w:rFonts w:ascii="proxima-nova" w:eastAsia="Times New Roman" w:hAnsi="proxima-nova" w:cs="Times New Roman"/>
          <w:color w:val="333333"/>
          <w:sz w:val="24"/>
          <w:szCs w:val="24"/>
          <w:lang w:eastAsia="en-IN"/>
        </w:rPr>
        <w:t>geotargeting</w:t>
      </w:r>
      <w:proofErr w:type="spellEnd"/>
      <w:r w:rsidRPr="00877533">
        <w:rPr>
          <w:rFonts w:ascii="proxima-nova" w:eastAsia="Times New Roman" w:hAnsi="proxima-nova" w:cs="Times New Roman"/>
          <w:color w:val="333333"/>
          <w:sz w:val="24"/>
          <w:szCs w:val="24"/>
          <w:lang w:eastAsia="en-IN"/>
        </w:rPr>
        <w:t xml:space="preserve"> tools or provided by customers voluntarily in exchange for discount codes, subscription services and other communicational arrangements</w:t>
      </w:r>
      <w:proofErr w:type="gramEnd"/>
      <w:r w:rsidRPr="00877533">
        <w:rPr>
          <w:rFonts w:ascii="proxima-nova" w:eastAsia="Times New Roman" w:hAnsi="proxima-nova" w:cs="Times New Roman"/>
          <w:color w:val="333333"/>
          <w:sz w:val="24"/>
          <w:szCs w:val="24"/>
          <w:lang w:eastAsia="en-IN"/>
        </w:rPr>
        <w:t xml:space="preserve">. At the same time, the findings of </w:t>
      </w:r>
      <w:proofErr w:type="spellStart"/>
      <w:r w:rsidRPr="00877533">
        <w:rPr>
          <w:rFonts w:ascii="proxima-nova" w:eastAsia="Times New Roman" w:hAnsi="proxima-nova" w:cs="Times New Roman"/>
          <w:color w:val="333333"/>
          <w:sz w:val="24"/>
          <w:szCs w:val="24"/>
          <w:lang w:eastAsia="en-IN"/>
        </w:rPr>
        <w:t>Sevim</w:t>
      </w:r>
      <w:proofErr w:type="spellEnd"/>
      <w:r w:rsidRPr="00877533">
        <w:rPr>
          <w:rFonts w:ascii="proxima-nova" w:eastAsia="Times New Roman" w:hAnsi="proxima-nova" w:cs="Times New Roman"/>
          <w:color w:val="333333"/>
          <w:sz w:val="24"/>
          <w:szCs w:val="24"/>
          <w:lang w:eastAsia="en-IN"/>
        </w:rPr>
        <w:t xml:space="preserve"> and </w:t>
      </w:r>
      <w:proofErr w:type="spellStart"/>
      <w:r w:rsidRPr="00877533">
        <w:rPr>
          <w:rFonts w:ascii="proxima-nova" w:eastAsia="Times New Roman" w:hAnsi="proxima-nova" w:cs="Times New Roman"/>
          <w:color w:val="333333"/>
          <w:sz w:val="24"/>
          <w:szCs w:val="24"/>
          <w:lang w:eastAsia="en-IN"/>
        </w:rPr>
        <w:t>Eroglu</w:t>
      </w:r>
      <w:proofErr w:type="spellEnd"/>
      <w:r w:rsidRPr="00877533">
        <w:rPr>
          <w:rFonts w:ascii="proxima-nova" w:eastAsia="Times New Roman" w:hAnsi="proxima-nova" w:cs="Times New Roman"/>
          <w:color w:val="333333"/>
          <w:sz w:val="24"/>
          <w:szCs w:val="24"/>
          <w:lang w:eastAsia="en-IN"/>
        </w:rPr>
        <w:t xml:space="preserve"> (2014) indicated that customer trust </w:t>
      </w:r>
      <w:proofErr w:type="gramStart"/>
      <w:r w:rsidRPr="00877533">
        <w:rPr>
          <w:rFonts w:ascii="proxima-nova" w:eastAsia="Times New Roman" w:hAnsi="proxima-nova" w:cs="Times New Roman"/>
          <w:color w:val="333333"/>
          <w:sz w:val="24"/>
          <w:szCs w:val="24"/>
          <w:lang w:eastAsia="en-IN"/>
        </w:rPr>
        <w:t>was determined</w:t>
      </w:r>
      <w:proofErr w:type="gramEnd"/>
      <w:r w:rsidRPr="00877533">
        <w:rPr>
          <w:rFonts w:ascii="proxima-nova" w:eastAsia="Times New Roman" w:hAnsi="proxima-nova" w:cs="Times New Roman"/>
          <w:color w:val="333333"/>
          <w:sz w:val="24"/>
          <w:szCs w:val="24"/>
          <w:lang w:eastAsia="en-IN"/>
        </w:rPr>
        <w:t xml:space="preserve"> by both the convenience and quality of the website design and its reputation and security. Therefore, online resource owners need to use multiple incentives to appeal to the utilitarian motivations of customers and influence their intentions.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lastRenderedPageBreak/>
        <w:t> </w:t>
      </w:r>
    </w:p>
    <w:p w:rsidR="00877533" w:rsidRPr="00877533" w:rsidRDefault="00877533" w:rsidP="0087753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877533">
        <w:rPr>
          <w:rFonts w:ascii="proxima-nova" w:eastAsia="Times New Roman" w:hAnsi="proxima-nova" w:cs="Times New Roman"/>
          <w:b/>
          <w:bCs/>
          <w:color w:val="333333"/>
          <w:sz w:val="36"/>
          <w:szCs w:val="36"/>
          <w:lang w:eastAsia="en-IN"/>
        </w:rPr>
        <w:t>3. The Influence of Website Design on Customers’ Intention to Shop Online</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Website design elements support the customer decision-making process in several ways (</w:t>
      </w:r>
      <w:proofErr w:type="spellStart"/>
      <w:r w:rsidRPr="00877533">
        <w:rPr>
          <w:rFonts w:ascii="proxima-nova" w:eastAsia="Times New Roman" w:hAnsi="proxima-nova" w:cs="Times New Roman"/>
          <w:color w:val="333333"/>
          <w:sz w:val="24"/>
          <w:szCs w:val="24"/>
          <w:lang w:eastAsia="en-IN"/>
        </w:rPr>
        <w:t>Rozekhi</w:t>
      </w:r>
      <w:proofErr w:type="spellEnd"/>
      <w:r w:rsidRPr="00877533">
        <w:rPr>
          <w:rFonts w:ascii="proxima-nova" w:eastAsia="Times New Roman" w:hAnsi="proxima-nova" w:cs="Times New Roman"/>
          <w:color w:val="333333"/>
          <w:sz w:val="24"/>
          <w:szCs w:val="24"/>
          <w:lang w:eastAsia="en-IN"/>
        </w:rPr>
        <w:t xml:space="preserve"> et al., 2014). Firstly, visual appearance increases the level of attention towards the company through embedded images, video and audio files. Secondly, the choice of information, fonts and colours influences the perceived trustworthiness of the website and the intention to make purchases through it. Hence, a high-quality platform capable of supporting customer decision-making must combine superior aesthetic experience with easy content navigation and popular e-commerce capabilities (</w:t>
      </w:r>
      <w:proofErr w:type="spellStart"/>
      <w:r w:rsidRPr="00877533">
        <w:rPr>
          <w:rFonts w:ascii="proxima-nova" w:eastAsia="Times New Roman" w:hAnsi="proxima-nova" w:cs="Times New Roman"/>
          <w:color w:val="333333"/>
          <w:sz w:val="24"/>
          <w:szCs w:val="24"/>
          <w:lang w:eastAsia="en-IN"/>
        </w:rPr>
        <w:t>Hasanov</w:t>
      </w:r>
      <w:proofErr w:type="spellEnd"/>
      <w:r w:rsidRPr="00877533">
        <w:rPr>
          <w:rFonts w:ascii="proxima-nova" w:eastAsia="Times New Roman" w:hAnsi="proxima-nova" w:cs="Times New Roman"/>
          <w:color w:val="333333"/>
          <w:sz w:val="24"/>
          <w:szCs w:val="24"/>
          <w:lang w:eastAsia="en-IN"/>
        </w:rPr>
        <w:t xml:space="preserve"> and Khalid, 2015). It </w:t>
      </w:r>
      <w:proofErr w:type="gramStart"/>
      <w:r w:rsidRPr="00877533">
        <w:rPr>
          <w:rFonts w:ascii="proxima-nova" w:eastAsia="Times New Roman" w:hAnsi="proxima-nova" w:cs="Times New Roman"/>
          <w:color w:val="333333"/>
          <w:sz w:val="24"/>
          <w:szCs w:val="24"/>
          <w:lang w:eastAsia="en-IN"/>
        </w:rPr>
        <w:t>should be noted</w:t>
      </w:r>
      <w:proofErr w:type="gramEnd"/>
      <w:r w:rsidRPr="00877533">
        <w:rPr>
          <w:rFonts w:ascii="proxima-nova" w:eastAsia="Times New Roman" w:hAnsi="proxima-nova" w:cs="Times New Roman"/>
          <w:color w:val="333333"/>
          <w:sz w:val="24"/>
          <w:szCs w:val="24"/>
          <w:lang w:eastAsia="en-IN"/>
        </w:rPr>
        <w:t xml:space="preserve"> that the impact of these variables on customer intentions to shop online may be indirect because some prospective consumers may not make purchases during their first visit. However, their positive experience of visiting a well-designed website may stimulate their intention to recommend it to their friends and relatives.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The analysis of 303 respondents by Chiu and Yang (2015) identified that the perceived information quality, ease of use and entertainment value were the most important factors of customer decision-making. These elements improved the overall perception of and the attitude towards the visited online resource, which resulted in the intention to purchase products and services through it. Hung et al. (2014) discovered that website design could not impact customer intentions without the assistance of other factors such as customer service, privacy and security measures and product pricing. The role of this element was limited as it was utilised only to facilitate the completion of purchase decisions or attract consumers to certain brands and products. That said, website design can influence customer intentions in multiple ways within the scope of the theory of reasoned action (</w:t>
      </w:r>
      <w:proofErr w:type="spellStart"/>
      <w:r w:rsidRPr="00877533">
        <w:rPr>
          <w:rFonts w:ascii="proxima-nova" w:eastAsia="Times New Roman" w:hAnsi="proxima-nova" w:cs="Times New Roman"/>
          <w:color w:val="333333"/>
          <w:sz w:val="24"/>
          <w:szCs w:val="24"/>
          <w:lang w:eastAsia="en-IN"/>
        </w:rPr>
        <w:t>Kuster</w:t>
      </w:r>
      <w:proofErr w:type="spellEnd"/>
      <w:r w:rsidRPr="00877533">
        <w:rPr>
          <w:rFonts w:ascii="proxima-nova" w:eastAsia="Times New Roman" w:hAnsi="proxima-nova" w:cs="Times New Roman"/>
          <w:color w:val="333333"/>
          <w:sz w:val="24"/>
          <w:szCs w:val="24"/>
          <w:lang w:eastAsia="en-IN"/>
        </w:rPr>
        <w:t xml:space="preserve"> et al., 2016). On the one hand, some clients have already formed their behavioural intentions by the moment of visit and view online resources as functional instruments necessary to complete their purchases. On the other hand, websites can create needs and wants by presenting products and services in an attractive manner.</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The design of online resources </w:t>
      </w:r>
      <w:proofErr w:type="gramStart"/>
      <w:r w:rsidRPr="00877533">
        <w:rPr>
          <w:rFonts w:ascii="proxima-nova" w:eastAsia="Times New Roman" w:hAnsi="proxima-nova" w:cs="Times New Roman"/>
          <w:color w:val="333333"/>
          <w:sz w:val="24"/>
          <w:szCs w:val="24"/>
          <w:lang w:eastAsia="en-IN"/>
        </w:rPr>
        <w:t>can be subdivided</w:t>
      </w:r>
      <w:proofErr w:type="gramEnd"/>
      <w:r w:rsidRPr="00877533">
        <w:rPr>
          <w:rFonts w:ascii="proxima-nova" w:eastAsia="Times New Roman" w:hAnsi="proxima-nova" w:cs="Times New Roman"/>
          <w:color w:val="333333"/>
          <w:sz w:val="24"/>
          <w:szCs w:val="24"/>
          <w:lang w:eastAsia="en-IN"/>
        </w:rPr>
        <w:t xml:space="preserve"> into three constituent elements, namely content design, visual design and social design (</w:t>
      </w:r>
      <w:proofErr w:type="spellStart"/>
      <w:r w:rsidRPr="00877533">
        <w:rPr>
          <w:rFonts w:ascii="proxima-nova" w:eastAsia="Times New Roman" w:hAnsi="proxima-nova" w:cs="Times New Roman"/>
          <w:color w:val="333333"/>
          <w:sz w:val="24"/>
          <w:szCs w:val="24"/>
          <w:lang w:eastAsia="en-IN"/>
        </w:rPr>
        <w:t>Samadi</w:t>
      </w:r>
      <w:proofErr w:type="spellEnd"/>
      <w:r w:rsidRPr="00877533">
        <w:rPr>
          <w:rFonts w:ascii="proxima-nova" w:eastAsia="Times New Roman" w:hAnsi="proxima-nova" w:cs="Times New Roman"/>
          <w:color w:val="333333"/>
          <w:sz w:val="24"/>
          <w:szCs w:val="24"/>
          <w:lang w:eastAsia="en-IN"/>
        </w:rPr>
        <w:t xml:space="preserve"> et al., 2015). The first dimension includes all information provided on individual pages in textual and graphical form that </w:t>
      </w:r>
      <w:proofErr w:type="gramStart"/>
      <w:r w:rsidRPr="00877533">
        <w:rPr>
          <w:rFonts w:ascii="proxima-nova" w:eastAsia="Times New Roman" w:hAnsi="proxima-nova" w:cs="Times New Roman"/>
          <w:color w:val="333333"/>
          <w:sz w:val="24"/>
          <w:szCs w:val="24"/>
          <w:lang w:eastAsia="en-IN"/>
        </w:rPr>
        <w:t>is related</w:t>
      </w:r>
      <w:proofErr w:type="gramEnd"/>
      <w:r w:rsidRPr="00877533">
        <w:rPr>
          <w:rFonts w:ascii="proxima-nova" w:eastAsia="Times New Roman" w:hAnsi="proxima-nova" w:cs="Times New Roman"/>
          <w:color w:val="333333"/>
          <w:sz w:val="24"/>
          <w:szCs w:val="24"/>
          <w:lang w:eastAsia="en-IN"/>
        </w:rPr>
        <w:t xml:space="preserve"> to products, services and the company itself. Visual design determines the overall attractiveness of the website and </w:t>
      </w:r>
      <w:proofErr w:type="gramStart"/>
      <w:r w:rsidRPr="00877533">
        <w:rPr>
          <w:rFonts w:ascii="proxima-nova" w:eastAsia="Times New Roman" w:hAnsi="proxima-nova" w:cs="Times New Roman"/>
          <w:color w:val="333333"/>
          <w:sz w:val="24"/>
          <w:szCs w:val="24"/>
          <w:lang w:eastAsia="en-IN"/>
        </w:rPr>
        <w:t>is often viewed</w:t>
      </w:r>
      <w:proofErr w:type="gramEnd"/>
      <w:r w:rsidRPr="00877533">
        <w:rPr>
          <w:rFonts w:ascii="proxima-nova" w:eastAsia="Times New Roman" w:hAnsi="proxima-nova" w:cs="Times New Roman"/>
          <w:color w:val="333333"/>
          <w:sz w:val="24"/>
          <w:szCs w:val="24"/>
          <w:lang w:eastAsia="en-IN"/>
        </w:rPr>
        <w:t xml:space="preserve"> as a primary determinant of customer satisfaction and purchase intentions. Finally, social design involves communicational elements such as social media integration, email correspondence and other means of contacting the company in electronic form. The study of Winnie (2014) discovered a strong positive correlation between website design and customer loyalty in the online environment. The perceived attractiveness of the platform and the convenience of using it for searching and comparing product-related information were highly critical for all customers. The ease of navigation and shopping also stimulated consumer retention as satisfied clients were more likely to make their future purchases through the same website.</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Website design also determines the first impressions obtained by consumers during initial visit (Noronha and Rao, 2017). On the one hand, it represents the functional elements or the user interface that are associated with the convenience of using the website to obtain information and make purchases. On the other hand, it expresses corporate style elements that provide a unique brand experience and strengthen the brand image. </w:t>
      </w:r>
      <w:proofErr w:type="gramStart"/>
      <w:r w:rsidRPr="00877533">
        <w:rPr>
          <w:rFonts w:ascii="proxima-nova" w:eastAsia="Times New Roman" w:hAnsi="proxima-nova" w:cs="Times New Roman"/>
          <w:color w:val="333333"/>
          <w:sz w:val="24"/>
          <w:szCs w:val="24"/>
          <w:lang w:eastAsia="en-IN"/>
        </w:rPr>
        <w:t xml:space="preserve">The ideas of </w:t>
      </w:r>
      <w:proofErr w:type="spellStart"/>
      <w:r w:rsidRPr="00877533">
        <w:rPr>
          <w:rFonts w:ascii="proxima-nova" w:eastAsia="Times New Roman" w:hAnsi="proxima-nova" w:cs="Times New Roman"/>
          <w:color w:val="333333"/>
          <w:sz w:val="24"/>
          <w:szCs w:val="24"/>
          <w:lang w:eastAsia="en-IN"/>
        </w:rPr>
        <w:t>Prashar</w:t>
      </w:r>
      <w:proofErr w:type="spellEnd"/>
      <w:r w:rsidRPr="00877533">
        <w:rPr>
          <w:rFonts w:ascii="proxima-nova" w:eastAsia="Times New Roman" w:hAnsi="proxima-nova" w:cs="Times New Roman"/>
          <w:color w:val="333333"/>
          <w:sz w:val="24"/>
          <w:szCs w:val="24"/>
          <w:lang w:eastAsia="en-IN"/>
        </w:rPr>
        <w:t xml:space="preserve"> et al. (2017) </w:t>
      </w:r>
      <w:r w:rsidRPr="00877533">
        <w:rPr>
          <w:rFonts w:ascii="proxima-nova" w:eastAsia="Times New Roman" w:hAnsi="proxima-nova" w:cs="Times New Roman"/>
          <w:color w:val="333333"/>
          <w:sz w:val="24"/>
          <w:szCs w:val="24"/>
          <w:lang w:eastAsia="en-IN"/>
        </w:rPr>
        <w:lastRenderedPageBreak/>
        <w:t>were supported by Jung (2014) who discovered that the intention to shop online is generally preceded by the state of customer confidence</w:t>
      </w:r>
      <w:proofErr w:type="gramEnd"/>
      <w:r w:rsidRPr="00877533">
        <w:rPr>
          <w:rFonts w:ascii="proxima-nova" w:eastAsia="Times New Roman" w:hAnsi="proxima-nova" w:cs="Times New Roman"/>
          <w:color w:val="333333"/>
          <w:sz w:val="24"/>
          <w:szCs w:val="24"/>
          <w:lang w:eastAsia="en-IN"/>
        </w:rPr>
        <w:t xml:space="preserve">. Consumers are evaluating the visual and informational characteristics of website design in order to decide if they can trust the presented brands and products and if these offerings are capable of addressing their needs. Therefore, the role of the Internet platform </w:t>
      </w:r>
      <w:proofErr w:type="gramStart"/>
      <w:r w:rsidRPr="00877533">
        <w:rPr>
          <w:rFonts w:ascii="proxima-nova" w:eastAsia="Times New Roman" w:hAnsi="proxima-nova" w:cs="Times New Roman"/>
          <w:color w:val="333333"/>
          <w:sz w:val="24"/>
          <w:szCs w:val="24"/>
          <w:lang w:eastAsia="en-IN"/>
        </w:rPr>
        <w:t>is viewed</w:t>
      </w:r>
      <w:proofErr w:type="gramEnd"/>
      <w:r w:rsidRPr="00877533">
        <w:rPr>
          <w:rFonts w:ascii="proxima-nova" w:eastAsia="Times New Roman" w:hAnsi="proxima-nova" w:cs="Times New Roman"/>
          <w:color w:val="333333"/>
          <w:sz w:val="24"/>
          <w:szCs w:val="24"/>
          <w:lang w:eastAsia="en-IN"/>
        </w:rPr>
        <w:t xml:space="preserve"> as supportive in terms of developing trust towards the company.</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w:t>
      </w:r>
    </w:p>
    <w:p w:rsidR="00877533" w:rsidRPr="00877533" w:rsidRDefault="00877533" w:rsidP="0087753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877533">
        <w:rPr>
          <w:rFonts w:ascii="proxima-nova" w:eastAsia="Times New Roman" w:hAnsi="proxima-nova" w:cs="Times New Roman"/>
          <w:b/>
          <w:bCs/>
          <w:color w:val="333333"/>
          <w:sz w:val="36"/>
          <w:szCs w:val="36"/>
          <w:lang w:eastAsia="en-IN"/>
        </w:rPr>
        <w:t>4. Conclusion</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It </w:t>
      </w:r>
      <w:proofErr w:type="gramStart"/>
      <w:r w:rsidRPr="00877533">
        <w:rPr>
          <w:rFonts w:ascii="proxima-nova" w:eastAsia="Times New Roman" w:hAnsi="proxima-nova" w:cs="Times New Roman"/>
          <w:color w:val="333333"/>
          <w:sz w:val="24"/>
          <w:szCs w:val="24"/>
          <w:lang w:eastAsia="en-IN"/>
        </w:rPr>
        <w:t>can be concluded</w:t>
      </w:r>
      <w:proofErr w:type="gramEnd"/>
      <w:r w:rsidRPr="00877533">
        <w:rPr>
          <w:rFonts w:ascii="proxima-nova" w:eastAsia="Times New Roman" w:hAnsi="proxima-nova" w:cs="Times New Roman"/>
          <w:color w:val="333333"/>
          <w:sz w:val="24"/>
          <w:szCs w:val="24"/>
          <w:lang w:eastAsia="en-IN"/>
        </w:rPr>
        <w:t xml:space="preserve"> that website design as a marketing instrument has the potential to influence customer intentions to shop online by changing consumer attitudes towards e-commerce in general and supporting their decision-making processes (</w:t>
      </w:r>
      <w:proofErr w:type="spellStart"/>
      <w:r w:rsidRPr="00877533">
        <w:rPr>
          <w:rFonts w:ascii="proxima-nova" w:eastAsia="Times New Roman" w:hAnsi="proxima-nova" w:cs="Times New Roman"/>
          <w:color w:val="333333"/>
          <w:sz w:val="24"/>
          <w:szCs w:val="24"/>
          <w:lang w:eastAsia="en-IN"/>
        </w:rPr>
        <w:t>Kuster</w:t>
      </w:r>
      <w:proofErr w:type="spellEnd"/>
      <w:r w:rsidRPr="00877533">
        <w:rPr>
          <w:rFonts w:ascii="proxima-nova" w:eastAsia="Times New Roman" w:hAnsi="proxima-nova" w:cs="Times New Roman"/>
          <w:color w:val="333333"/>
          <w:sz w:val="24"/>
          <w:szCs w:val="24"/>
          <w:lang w:eastAsia="en-IN"/>
        </w:rPr>
        <w:t xml:space="preserve"> et al., 2016; </w:t>
      </w:r>
      <w:proofErr w:type="spellStart"/>
      <w:r w:rsidRPr="00877533">
        <w:rPr>
          <w:rFonts w:ascii="proxima-nova" w:eastAsia="Times New Roman" w:hAnsi="proxima-nova" w:cs="Times New Roman"/>
          <w:color w:val="333333"/>
          <w:sz w:val="24"/>
          <w:szCs w:val="24"/>
          <w:lang w:eastAsia="en-IN"/>
        </w:rPr>
        <w:t>Rozekhi</w:t>
      </w:r>
      <w:proofErr w:type="spellEnd"/>
      <w:r w:rsidRPr="00877533">
        <w:rPr>
          <w:rFonts w:ascii="proxima-nova" w:eastAsia="Times New Roman" w:hAnsi="proxima-nova" w:cs="Times New Roman"/>
          <w:color w:val="333333"/>
          <w:sz w:val="24"/>
          <w:szCs w:val="24"/>
          <w:lang w:eastAsia="en-IN"/>
        </w:rPr>
        <w:t xml:space="preserve"> et al., 2014). These results </w:t>
      </w:r>
      <w:proofErr w:type="gramStart"/>
      <w:r w:rsidRPr="00877533">
        <w:rPr>
          <w:rFonts w:ascii="proxima-nova" w:eastAsia="Times New Roman" w:hAnsi="proxima-nova" w:cs="Times New Roman"/>
          <w:color w:val="333333"/>
          <w:sz w:val="24"/>
          <w:szCs w:val="24"/>
          <w:lang w:eastAsia="en-IN"/>
        </w:rPr>
        <w:t>can be achieved</w:t>
      </w:r>
      <w:proofErr w:type="gramEnd"/>
      <w:r w:rsidRPr="00877533">
        <w:rPr>
          <w:rFonts w:ascii="proxima-nova" w:eastAsia="Times New Roman" w:hAnsi="proxima-nova" w:cs="Times New Roman"/>
          <w:color w:val="333333"/>
          <w:sz w:val="24"/>
          <w:szCs w:val="24"/>
          <w:lang w:eastAsia="en-IN"/>
        </w:rPr>
        <w:t xml:space="preserve"> through visual, content and social elements that increase the perceived trustworthiness and functionality of Internet platforms through addressing the hedonic and utilitarian needs of their visitors. At the same time, this approach </w:t>
      </w:r>
      <w:proofErr w:type="gramStart"/>
      <w:r w:rsidRPr="00877533">
        <w:rPr>
          <w:rFonts w:ascii="proxima-nova" w:eastAsia="Times New Roman" w:hAnsi="proxima-nova" w:cs="Times New Roman"/>
          <w:color w:val="333333"/>
          <w:sz w:val="24"/>
          <w:szCs w:val="24"/>
          <w:lang w:eastAsia="en-IN"/>
        </w:rPr>
        <w:t>can be viewed</w:t>
      </w:r>
      <w:proofErr w:type="gramEnd"/>
      <w:r w:rsidRPr="00877533">
        <w:rPr>
          <w:rFonts w:ascii="proxima-nova" w:eastAsia="Times New Roman" w:hAnsi="proxima-nova" w:cs="Times New Roman"/>
          <w:color w:val="333333"/>
          <w:sz w:val="24"/>
          <w:szCs w:val="24"/>
          <w:lang w:eastAsia="en-IN"/>
        </w:rPr>
        <w:t xml:space="preserve"> as a supporting mechanism for more significant factors such as product pricing, customer service, security instruments and privacy mechanisms (Hung et al., 2014). It </w:t>
      </w:r>
      <w:proofErr w:type="gramStart"/>
      <w:r w:rsidRPr="00877533">
        <w:rPr>
          <w:rFonts w:ascii="proxima-nova" w:eastAsia="Times New Roman" w:hAnsi="proxima-nova" w:cs="Times New Roman"/>
          <w:color w:val="333333"/>
          <w:sz w:val="24"/>
          <w:szCs w:val="24"/>
          <w:lang w:eastAsia="en-IN"/>
        </w:rPr>
        <w:t>should also be noted</w:t>
      </w:r>
      <w:proofErr w:type="gramEnd"/>
      <w:r w:rsidRPr="00877533">
        <w:rPr>
          <w:rFonts w:ascii="proxima-nova" w:eastAsia="Times New Roman" w:hAnsi="proxima-nova" w:cs="Times New Roman"/>
          <w:color w:val="333333"/>
          <w:sz w:val="24"/>
          <w:szCs w:val="24"/>
          <w:lang w:eastAsia="en-IN"/>
        </w:rPr>
        <w:t xml:space="preserve"> that desired customer behaviours are usually preceded by the state of confidence that is achieved through the evaluation of both textual and graphical information presented on the website. Hence, website design should create this sense of trust towards the company and its products in order to stimulate online shopping activities.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w:t>
      </w:r>
    </w:p>
    <w:p w:rsidR="00877533" w:rsidRPr="00877533" w:rsidRDefault="00877533" w:rsidP="00877533">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877533">
        <w:rPr>
          <w:rFonts w:ascii="proxima-nova" w:eastAsia="Times New Roman" w:hAnsi="proxima-nova" w:cs="Times New Roman"/>
          <w:b/>
          <w:bCs/>
          <w:color w:val="333333"/>
          <w:sz w:val="36"/>
          <w:szCs w:val="36"/>
          <w:lang w:eastAsia="en-IN"/>
        </w:rPr>
        <w:t>References</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Adnan, H. (2014) “An analysis of the factors affecting online purchasing </w:t>
      </w:r>
      <w:proofErr w:type="spellStart"/>
      <w:r w:rsidRPr="00877533">
        <w:rPr>
          <w:rFonts w:ascii="proxima-nova" w:eastAsia="Times New Roman" w:hAnsi="proxima-nova" w:cs="Times New Roman"/>
          <w:color w:val="333333"/>
          <w:sz w:val="24"/>
          <w:szCs w:val="24"/>
          <w:lang w:eastAsia="en-IN"/>
        </w:rPr>
        <w:t>behavior</w:t>
      </w:r>
      <w:proofErr w:type="spellEnd"/>
      <w:r w:rsidRPr="00877533">
        <w:rPr>
          <w:rFonts w:ascii="proxima-nova" w:eastAsia="Times New Roman" w:hAnsi="proxima-nova" w:cs="Times New Roman"/>
          <w:color w:val="333333"/>
          <w:sz w:val="24"/>
          <w:szCs w:val="24"/>
          <w:lang w:eastAsia="en-IN"/>
        </w:rPr>
        <w:t xml:space="preserve"> of Pakistani consumers”, </w:t>
      </w:r>
      <w:r w:rsidRPr="00877533">
        <w:rPr>
          <w:rFonts w:ascii="proxima-nova" w:eastAsia="Times New Roman" w:hAnsi="proxima-nova" w:cs="Times New Roman"/>
          <w:i/>
          <w:iCs/>
          <w:color w:val="333333"/>
          <w:sz w:val="24"/>
          <w:szCs w:val="24"/>
          <w:lang w:eastAsia="en-IN"/>
        </w:rPr>
        <w:t>International Journal of Marketing Studies</w:t>
      </w:r>
      <w:r w:rsidRPr="00877533">
        <w:rPr>
          <w:rFonts w:ascii="proxima-nova" w:eastAsia="Times New Roman" w:hAnsi="proxima-nova" w:cs="Times New Roman"/>
          <w:color w:val="333333"/>
          <w:sz w:val="24"/>
          <w:szCs w:val="24"/>
          <w:lang w:eastAsia="en-IN"/>
        </w:rPr>
        <w:t>, 6 (5), pp. 133-148.</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Chiu, C. and Yang, H. (2015) “The Impact of Website Design Features on </w:t>
      </w:r>
      <w:proofErr w:type="spellStart"/>
      <w:r w:rsidRPr="00877533">
        <w:rPr>
          <w:rFonts w:ascii="proxima-nova" w:eastAsia="Times New Roman" w:hAnsi="proxima-nova" w:cs="Times New Roman"/>
          <w:color w:val="333333"/>
          <w:sz w:val="24"/>
          <w:szCs w:val="24"/>
          <w:lang w:eastAsia="en-IN"/>
        </w:rPr>
        <w:t>Behavioral</w:t>
      </w:r>
      <w:proofErr w:type="spellEnd"/>
      <w:r w:rsidRPr="00877533">
        <w:rPr>
          <w:rFonts w:ascii="proxima-nova" w:eastAsia="Times New Roman" w:hAnsi="proxima-nova" w:cs="Times New Roman"/>
          <w:color w:val="333333"/>
          <w:sz w:val="24"/>
          <w:szCs w:val="24"/>
          <w:lang w:eastAsia="en-IN"/>
        </w:rPr>
        <w:t xml:space="preserve"> Intentions”, </w:t>
      </w:r>
      <w:r w:rsidRPr="00877533">
        <w:rPr>
          <w:rFonts w:ascii="proxima-nova" w:eastAsia="Times New Roman" w:hAnsi="proxima-nova" w:cs="Times New Roman"/>
          <w:i/>
          <w:iCs/>
          <w:color w:val="333333"/>
          <w:sz w:val="24"/>
          <w:szCs w:val="24"/>
          <w:lang w:eastAsia="en-IN"/>
        </w:rPr>
        <w:t>International Journal of Scientific &amp; Technology Research</w:t>
      </w:r>
      <w:r w:rsidRPr="00877533">
        <w:rPr>
          <w:rFonts w:ascii="proxima-nova" w:eastAsia="Times New Roman" w:hAnsi="proxima-nova" w:cs="Times New Roman"/>
          <w:color w:val="333333"/>
          <w:sz w:val="24"/>
          <w:szCs w:val="24"/>
          <w:lang w:eastAsia="en-IN"/>
        </w:rPr>
        <w:t>, 4 (8), pp. 71-78.</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Dai, B., Forsythe, S. and Kwon, W. (2014) “The impact of online shopping experience on risk perceptions and online purchase intentions: does product category matter?</w:t>
      </w:r>
      <w:proofErr w:type="gramStart"/>
      <w:r w:rsidRPr="00877533">
        <w:rPr>
          <w:rFonts w:ascii="proxima-nova" w:eastAsia="Times New Roman" w:hAnsi="proxima-nova" w:cs="Times New Roman"/>
          <w:color w:val="333333"/>
          <w:sz w:val="24"/>
          <w:szCs w:val="24"/>
          <w:lang w:eastAsia="en-IN"/>
        </w:rPr>
        <w:t>”,</w:t>
      </w:r>
      <w:proofErr w:type="gramEnd"/>
      <w:r w:rsidRPr="00877533">
        <w:rPr>
          <w:rFonts w:ascii="proxima-nova" w:eastAsia="Times New Roman" w:hAnsi="proxima-nova" w:cs="Times New Roman"/>
          <w:color w:val="333333"/>
          <w:sz w:val="24"/>
          <w:szCs w:val="24"/>
          <w:lang w:eastAsia="en-IN"/>
        </w:rPr>
        <w:t> </w:t>
      </w:r>
      <w:r w:rsidRPr="00877533">
        <w:rPr>
          <w:rFonts w:ascii="proxima-nova" w:eastAsia="Times New Roman" w:hAnsi="proxima-nova" w:cs="Times New Roman"/>
          <w:i/>
          <w:iCs/>
          <w:color w:val="333333"/>
          <w:sz w:val="24"/>
          <w:szCs w:val="24"/>
          <w:lang w:eastAsia="en-IN"/>
        </w:rPr>
        <w:t>Journal of Electronic Commerce Research</w:t>
      </w:r>
      <w:r w:rsidRPr="00877533">
        <w:rPr>
          <w:rFonts w:ascii="proxima-nova" w:eastAsia="Times New Roman" w:hAnsi="proxima-nova" w:cs="Times New Roman"/>
          <w:color w:val="333333"/>
          <w:sz w:val="24"/>
          <w:szCs w:val="24"/>
          <w:lang w:eastAsia="en-IN"/>
        </w:rPr>
        <w:t>, 15 (1), pp. 13-24.</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Hasanov</w:t>
      </w:r>
      <w:proofErr w:type="spellEnd"/>
      <w:r w:rsidRPr="00877533">
        <w:rPr>
          <w:rFonts w:ascii="proxima-nova" w:eastAsia="Times New Roman" w:hAnsi="proxima-nova" w:cs="Times New Roman"/>
          <w:color w:val="333333"/>
          <w:sz w:val="24"/>
          <w:szCs w:val="24"/>
          <w:lang w:eastAsia="en-IN"/>
        </w:rPr>
        <w:t xml:space="preserve">, J. and Khalid, H. (2015) “The impact of Website Quality on online purchase intention of organic food in Malaysia: A </w:t>
      </w:r>
      <w:proofErr w:type="spellStart"/>
      <w:r w:rsidRPr="00877533">
        <w:rPr>
          <w:rFonts w:ascii="proxima-nova" w:eastAsia="Times New Roman" w:hAnsi="proxima-nova" w:cs="Times New Roman"/>
          <w:color w:val="333333"/>
          <w:sz w:val="24"/>
          <w:szCs w:val="24"/>
          <w:lang w:eastAsia="en-IN"/>
        </w:rPr>
        <w:t>WebQual</w:t>
      </w:r>
      <w:proofErr w:type="spellEnd"/>
      <w:r w:rsidRPr="00877533">
        <w:rPr>
          <w:rFonts w:ascii="proxima-nova" w:eastAsia="Times New Roman" w:hAnsi="proxima-nova" w:cs="Times New Roman"/>
          <w:color w:val="333333"/>
          <w:sz w:val="24"/>
          <w:szCs w:val="24"/>
          <w:lang w:eastAsia="en-IN"/>
        </w:rPr>
        <w:t xml:space="preserve"> Model approach”, </w:t>
      </w:r>
      <w:r w:rsidRPr="00877533">
        <w:rPr>
          <w:rFonts w:ascii="proxima-nova" w:eastAsia="Times New Roman" w:hAnsi="proxima-nova" w:cs="Times New Roman"/>
          <w:i/>
          <w:iCs/>
          <w:color w:val="333333"/>
          <w:sz w:val="24"/>
          <w:szCs w:val="24"/>
          <w:lang w:eastAsia="en-IN"/>
        </w:rPr>
        <w:t>Procedia Computer Science</w:t>
      </w:r>
      <w:r w:rsidRPr="00877533">
        <w:rPr>
          <w:rFonts w:ascii="proxima-nova" w:eastAsia="Times New Roman" w:hAnsi="proxima-nova" w:cs="Times New Roman"/>
          <w:color w:val="333333"/>
          <w:sz w:val="24"/>
          <w:szCs w:val="24"/>
          <w:lang w:eastAsia="en-IN"/>
        </w:rPr>
        <w:t>, 72 (1), pp. 382-389.</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Hung, S., Chen, C. and Huang, N. (2014) “An integrative approach to understanding customer satisfaction with e-service of online stores”, </w:t>
      </w:r>
      <w:r w:rsidRPr="00877533">
        <w:rPr>
          <w:rFonts w:ascii="proxima-nova" w:eastAsia="Times New Roman" w:hAnsi="proxima-nova" w:cs="Times New Roman"/>
          <w:i/>
          <w:iCs/>
          <w:color w:val="333333"/>
          <w:sz w:val="24"/>
          <w:szCs w:val="24"/>
          <w:lang w:eastAsia="en-IN"/>
        </w:rPr>
        <w:t>Journal of Electronic Commerce Research</w:t>
      </w:r>
      <w:r w:rsidRPr="00877533">
        <w:rPr>
          <w:rFonts w:ascii="proxima-nova" w:eastAsia="Times New Roman" w:hAnsi="proxima-nova" w:cs="Times New Roman"/>
          <w:color w:val="333333"/>
          <w:sz w:val="24"/>
          <w:szCs w:val="24"/>
          <w:lang w:eastAsia="en-IN"/>
        </w:rPr>
        <w:t>, 15 (1), pp. 40-57.</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Jung, L. (2014) “A Study of Affecting the Purchasing Intention of Social Commerce”, </w:t>
      </w:r>
      <w:r w:rsidRPr="00877533">
        <w:rPr>
          <w:rFonts w:ascii="proxima-nova" w:eastAsia="Times New Roman" w:hAnsi="proxima-nova" w:cs="Times New Roman"/>
          <w:i/>
          <w:iCs/>
          <w:color w:val="333333"/>
          <w:sz w:val="24"/>
          <w:szCs w:val="24"/>
          <w:lang w:eastAsia="en-IN"/>
        </w:rPr>
        <w:t>International Journal of Software Engineering and Its Applications</w:t>
      </w:r>
      <w:r w:rsidRPr="00877533">
        <w:rPr>
          <w:rFonts w:ascii="proxima-nova" w:eastAsia="Times New Roman" w:hAnsi="proxima-nova" w:cs="Times New Roman"/>
          <w:color w:val="333333"/>
          <w:sz w:val="24"/>
          <w:szCs w:val="24"/>
          <w:lang w:eastAsia="en-IN"/>
        </w:rPr>
        <w:t>, 5 (1), pp. 73-84.</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King, R., </w:t>
      </w:r>
      <w:proofErr w:type="spellStart"/>
      <w:r w:rsidRPr="00877533">
        <w:rPr>
          <w:rFonts w:ascii="proxima-nova" w:eastAsia="Times New Roman" w:hAnsi="proxima-nova" w:cs="Times New Roman"/>
          <w:color w:val="333333"/>
          <w:sz w:val="24"/>
          <w:szCs w:val="24"/>
          <w:lang w:eastAsia="en-IN"/>
        </w:rPr>
        <w:t>Schilhavy</w:t>
      </w:r>
      <w:proofErr w:type="spellEnd"/>
      <w:r w:rsidRPr="00877533">
        <w:rPr>
          <w:rFonts w:ascii="proxima-nova" w:eastAsia="Times New Roman" w:hAnsi="proxima-nova" w:cs="Times New Roman"/>
          <w:color w:val="333333"/>
          <w:sz w:val="24"/>
          <w:szCs w:val="24"/>
          <w:lang w:eastAsia="en-IN"/>
        </w:rPr>
        <w:t xml:space="preserve">, R., </w:t>
      </w:r>
      <w:proofErr w:type="spellStart"/>
      <w:r w:rsidRPr="00877533">
        <w:rPr>
          <w:rFonts w:ascii="proxima-nova" w:eastAsia="Times New Roman" w:hAnsi="proxima-nova" w:cs="Times New Roman"/>
          <w:color w:val="333333"/>
          <w:sz w:val="24"/>
          <w:szCs w:val="24"/>
          <w:lang w:eastAsia="en-IN"/>
        </w:rPr>
        <w:t>Chowa</w:t>
      </w:r>
      <w:proofErr w:type="spellEnd"/>
      <w:r w:rsidRPr="00877533">
        <w:rPr>
          <w:rFonts w:ascii="proxima-nova" w:eastAsia="Times New Roman" w:hAnsi="proxima-nova" w:cs="Times New Roman"/>
          <w:color w:val="333333"/>
          <w:sz w:val="24"/>
          <w:szCs w:val="24"/>
          <w:lang w:eastAsia="en-IN"/>
        </w:rPr>
        <w:t>, C. and Chin, W. (2016) “Do Customers Identify with Our Website? The Effects of Website Identification on Repeat Purchase Intention”, </w:t>
      </w:r>
      <w:r w:rsidRPr="00877533">
        <w:rPr>
          <w:rFonts w:ascii="proxima-nova" w:eastAsia="Times New Roman" w:hAnsi="proxima-nova" w:cs="Times New Roman"/>
          <w:i/>
          <w:iCs/>
          <w:color w:val="333333"/>
          <w:sz w:val="24"/>
          <w:szCs w:val="24"/>
          <w:lang w:eastAsia="en-IN"/>
        </w:rPr>
        <w:t>International Journal of Electronic Commerce</w:t>
      </w:r>
      <w:r w:rsidRPr="00877533">
        <w:rPr>
          <w:rFonts w:ascii="proxima-nova" w:eastAsia="Times New Roman" w:hAnsi="proxima-nova" w:cs="Times New Roman"/>
          <w:color w:val="333333"/>
          <w:sz w:val="24"/>
          <w:szCs w:val="24"/>
          <w:lang w:eastAsia="en-IN"/>
        </w:rPr>
        <w:t>, 20 (3), pp. 319-354.</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lastRenderedPageBreak/>
        <w:t>Kuster</w:t>
      </w:r>
      <w:proofErr w:type="spellEnd"/>
      <w:r w:rsidRPr="00877533">
        <w:rPr>
          <w:rFonts w:ascii="proxima-nova" w:eastAsia="Times New Roman" w:hAnsi="proxima-nova" w:cs="Times New Roman"/>
          <w:color w:val="333333"/>
          <w:sz w:val="24"/>
          <w:szCs w:val="24"/>
          <w:lang w:eastAsia="en-IN"/>
        </w:rPr>
        <w:t>, I., Vila, N. and Canales, P. (2016) “How does the online service level influence consumers’ purchase intentions before a transaction? A formative approach”, </w:t>
      </w:r>
      <w:r w:rsidRPr="00877533">
        <w:rPr>
          <w:rFonts w:ascii="proxima-nova" w:eastAsia="Times New Roman" w:hAnsi="proxima-nova" w:cs="Times New Roman"/>
          <w:i/>
          <w:iCs/>
          <w:color w:val="333333"/>
          <w:sz w:val="24"/>
          <w:szCs w:val="24"/>
          <w:lang w:eastAsia="en-IN"/>
        </w:rPr>
        <w:t>European Journal of Management and Business Economics</w:t>
      </w:r>
      <w:r w:rsidRPr="00877533">
        <w:rPr>
          <w:rFonts w:ascii="proxima-nova" w:eastAsia="Times New Roman" w:hAnsi="proxima-nova" w:cs="Times New Roman"/>
          <w:color w:val="333333"/>
          <w:sz w:val="24"/>
          <w:szCs w:val="24"/>
          <w:lang w:eastAsia="en-IN"/>
        </w:rPr>
        <w:t>, 25 (3), pp. 111-120.</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 xml:space="preserve">Lim, Y., Osman, A., </w:t>
      </w:r>
      <w:proofErr w:type="spellStart"/>
      <w:r w:rsidRPr="00877533">
        <w:rPr>
          <w:rFonts w:ascii="proxima-nova" w:eastAsia="Times New Roman" w:hAnsi="proxima-nova" w:cs="Times New Roman"/>
          <w:color w:val="333333"/>
          <w:sz w:val="24"/>
          <w:szCs w:val="24"/>
          <w:lang w:eastAsia="en-IN"/>
        </w:rPr>
        <w:t>Salahuddin</w:t>
      </w:r>
      <w:proofErr w:type="spellEnd"/>
      <w:r w:rsidRPr="00877533">
        <w:rPr>
          <w:rFonts w:ascii="proxima-nova" w:eastAsia="Times New Roman" w:hAnsi="proxima-nova" w:cs="Times New Roman"/>
          <w:color w:val="333333"/>
          <w:sz w:val="24"/>
          <w:szCs w:val="24"/>
          <w:lang w:eastAsia="en-IN"/>
        </w:rPr>
        <w:t xml:space="preserve">, S., </w:t>
      </w:r>
      <w:proofErr w:type="spellStart"/>
      <w:r w:rsidRPr="00877533">
        <w:rPr>
          <w:rFonts w:ascii="proxima-nova" w:eastAsia="Times New Roman" w:hAnsi="proxima-nova" w:cs="Times New Roman"/>
          <w:color w:val="333333"/>
          <w:sz w:val="24"/>
          <w:szCs w:val="24"/>
          <w:lang w:eastAsia="en-IN"/>
        </w:rPr>
        <w:t>Romle</w:t>
      </w:r>
      <w:proofErr w:type="spellEnd"/>
      <w:r w:rsidRPr="00877533">
        <w:rPr>
          <w:rFonts w:ascii="proxima-nova" w:eastAsia="Times New Roman" w:hAnsi="proxima-nova" w:cs="Times New Roman"/>
          <w:color w:val="333333"/>
          <w:sz w:val="24"/>
          <w:szCs w:val="24"/>
          <w:lang w:eastAsia="en-IN"/>
        </w:rPr>
        <w:t xml:space="preserve">, A. and Abdullah, S. (2016) “Factors influencing online shopping </w:t>
      </w:r>
      <w:proofErr w:type="spellStart"/>
      <w:r w:rsidRPr="00877533">
        <w:rPr>
          <w:rFonts w:ascii="proxima-nova" w:eastAsia="Times New Roman" w:hAnsi="proxima-nova" w:cs="Times New Roman"/>
          <w:color w:val="333333"/>
          <w:sz w:val="24"/>
          <w:szCs w:val="24"/>
          <w:lang w:eastAsia="en-IN"/>
        </w:rPr>
        <w:t>behavior</w:t>
      </w:r>
      <w:proofErr w:type="spellEnd"/>
      <w:r w:rsidRPr="00877533">
        <w:rPr>
          <w:rFonts w:ascii="proxima-nova" w:eastAsia="Times New Roman" w:hAnsi="proxima-nova" w:cs="Times New Roman"/>
          <w:color w:val="333333"/>
          <w:sz w:val="24"/>
          <w:szCs w:val="24"/>
          <w:lang w:eastAsia="en-IN"/>
        </w:rPr>
        <w:t>: the mediating role of purchase intention”, </w:t>
      </w:r>
      <w:r w:rsidRPr="00877533">
        <w:rPr>
          <w:rFonts w:ascii="proxima-nova" w:eastAsia="Times New Roman" w:hAnsi="proxima-nova" w:cs="Times New Roman"/>
          <w:i/>
          <w:iCs/>
          <w:color w:val="333333"/>
          <w:sz w:val="24"/>
          <w:szCs w:val="24"/>
          <w:lang w:eastAsia="en-IN"/>
        </w:rPr>
        <w:t>Procedia Economics and Finance</w:t>
      </w:r>
      <w:r w:rsidRPr="00877533">
        <w:rPr>
          <w:rFonts w:ascii="proxima-nova" w:eastAsia="Times New Roman" w:hAnsi="proxima-nova" w:cs="Times New Roman"/>
          <w:color w:val="333333"/>
          <w:sz w:val="24"/>
          <w:szCs w:val="24"/>
          <w:lang w:eastAsia="en-IN"/>
        </w:rPr>
        <w:t>, 35 (1), pp. 401-410.</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Mpinganjira</w:t>
      </w:r>
      <w:proofErr w:type="spellEnd"/>
      <w:r w:rsidRPr="00877533">
        <w:rPr>
          <w:rFonts w:ascii="proxima-nova" w:eastAsia="Times New Roman" w:hAnsi="proxima-nova" w:cs="Times New Roman"/>
          <w:color w:val="333333"/>
          <w:sz w:val="24"/>
          <w:szCs w:val="24"/>
          <w:lang w:eastAsia="en-IN"/>
        </w:rPr>
        <w:t>, M. (2014) “Understanding online repeat purchase intentions: a relationship marketing perspective”, </w:t>
      </w:r>
      <w:r w:rsidRPr="00877533">
        <w:rPr>
          <w:rFonts w:ascii="proxima-nova" w:eastAsia="Times New Roman" w:hAnsi="proxima-nova" w:cs="Times New Roman"/>
          <w:i/>
          <w:iCs/>
          <w:color w:val="333333"/>
          <w:sz w:val="24"/>
          <w:szCs w:val="24"/>
          <w:lang w:eastAsia="en-IN"/>
        </w:rPr>
        <w:t>Management: Journal of Contemporary Management Issues</w:t>
      </w:r>
      <w:r w:rsidRPr="00877533">
        <w:rPr>
          <w:rFonts w:ascii="proxima-nova" w:eastAsia="Times New Roman" w:hAnsi="proxima-nova" w:cs="Times New Roman"/>
          <w:color w:val="333333"/>
          <w:sz w:val="24"/>
          <w:szCs w:val="24"/>
          <w:lang w:eastAsia="en-IN"/>
        </w:rPr>
        <w:t>, 19 (2), pp. 117-135.</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Noronha, A. and Rao, P. (2017) “Effect of Website Quality on Customer Satisfaction and Purchase Intention in Online Travel Ticket Booking Websites”, </w:t>
      </w:r>
      <w:r w:rsidRPr="00877533">
        <w:rPr>
          <w:rFonts w:ascii="proxima-nova" w:eastAsia="Times New Roman" w:hAnsi="proxima-nova" w:cs="Times New Roman"/>
          <w:i/>
          <w:iCs/>
          <w:color w:val="333333"/>
          <w:sz w:val="24"/>
          <w:szCs w:val="24"/>
          <w:lang w:eastAsia="en-IN"/>
        </w:rPr>
        <w:t>Management</w:t>
      </w:r>
      <w:r w:rsidRPr="00877533">
        <w:rPr>
          <w:rFonts w:ascii="proxima-nova" w:eastAsia="Times New Roman" w:hAnsi="proxima-nova" w:cs="Times New Roman"/>
          <w:color w:val="333333"/>
          <w:sz w:val="24"/>
          <w:szCs w:val="24"/>
          <w:lang w:eastAsia="en-IN"/>
        </w:rPr>
        <w:t>, 7 (5), pp. 168-173.</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Prashar</w:t>
      </w:r>
      <w:proofErr w:type="spellEnd"/>
      <w:r w:rsidRPr="00877533">
        <w:rPr>
          <w:rFonts w:ascii="proxima-nova" w:eastAsia="Times New Roman" w:hAnsi="proxima-nova" w:cs="Times New Roman"/>
          <w:color w:val="333333"/>
          <w:sz w:val="24"/>
          <w:szCs w:val="24"/>
          <w:lang w:eastAsia="en-IN"/>
        </w:rPr>
        <w:t xml:space="preserve">, S., Vijay, T. and </w:t>
      </w:r>
      <w:proofErr w:type="spellStart"/>
      <w:r w:rsidRPr="00877533">
        <w:rPr>
          <w:rFonts w:ascii="proxima-nova" w:eastAsia="Times New Roman" w:hAnsi="proxima-nova" w:cs="Times New Roman"/>
          <w:color w:val="333333"/>
          <w:sz w:val="24"/>
          <w:szCs w:val="24"/>
          <w:lang w:eastAsia="en-IN"/>
        </w:rPr>
        <w:t>Parsad</w:t>
      </w:r>
      <w:proofErr w:type="spellEnd"/>
      <w:r w:rsidRPr="00877533">
        <w:rPr>
          <w:rFonts w:ascii="proxima-nova" w:eastAsia="Times New Roman" w:hAnsi="proxima-nova" w:cs="Times New Roman"/>
          <w:color w:val="333333"/>
          <w:sz w:val="24"/>
          <w:szCs w:val="24"/>
          <w:lang w:eastAsia="en-IN"/>
        </w:rPr>
        <w:t>, C. (2017) “Effects of Online Shopping Values and Website Cues on Purchase Behaviour: A Study Using S–O–R Framework”, </w:t>
      </w:r>
      <w:proofErr w:type="spellStart"/>
      <w:r w:rsidRPr="00877533">
        <w:rPr>
          <w:rFonts w:ascii="proxima-nova" w:eastAsia="Times New Roman" w:hAnsi="proxima-nova" w:cs="Times New Roman"/>
          <w:i/>
          <w:iCs/>
          <w:color w:val="333333"/>
          <w:sz w:val="24"/>
          <w:szCs w:val="24"/>
          <w:lang w:eastAsia="en-IN"/>
        </w:rPr>
        <w:t>Vikalpa</w:t>
      </w:r>
      <w:proofErr w:type="spellEnd"/>
      <w:r w:rsidRPr="00877533">
        <w:rPr>
          <w:rFonts w:ascii="proxima-nova" w:eastAsia="Times New Roman" w:hAnsi="proxima-nova" w:cs="Times New Roman"/>
          <w:color w:val="333333"/>
          <w:sz w:val="24"/>
          <w:szCs w:val="24"/>
          <w:lang w:eastAsia="en-IN"/>
        </w:rPr>
        <w:t>, 42 (1), pp. 1-18.</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Prashar</w:t>
      </w:r>
      <w:proofErr w:type="spellEnd"/>
      <w:r w:rsidRPr="00877533">
        <w:rPr>
          <w:rFonts w:ascii="proxima-nova" w:eastAsia="Times New Roman" w:hAnsi="proxima-nova" w:cs="Times New Roman"/>
          <w:color w:val="333333"/>
          <w:sz w:val="24"/>
          <w:szCs w:val="24"/>
          <w:lang w:eastAsia="en-IN"/>
        </w:rPr>
        <w:t xml:space="preserve">, S., Vijay, S. and </w:t>
      </w:r>
      <w:proofErr w:type="spellStart"/>
      <w:r w:rsidRPr="00877533">
        <w:rPr>
          <w:rFonts w:ascii="proxima-nova" w:eastAsia="Times New Roman" w:hAnsi="proxima-nova" w:cs="Times New Roman"/>
          <w:color w:val="333333"/>
          <w:sz w:val="24"/>
          <w:szCs w:val="24"/>
          <w:lang w:eastAsia="en-IN"/>
        </w:rPr>
        <w:t>Parsad</w:t>
      </w:r>
      <w:proofErr w:type="spellEnd"/>
      <w:r w:rsidRPr="00877533">
        <w:rPr>
          <w:rFonts w:ascii="proxima-nova" w:eastAsia="Times New Roman" w:hAnsi="proxima-nova" w:cs="Times New Roman"/>
          <w:color w:val="333333"/>
          <w:sz w:val="24"/>
          <w:szCs w:val="24"/>
          <w:lang w:eastAsia="en-IN"/>
        </w:rPr>
        <w:t>, C. (2017) “Effects of online shopping values and website cues on purchase behaviour: A study using S–O–R framework”, </w:t>
      </w:r>
      <w:r w:rsidRPr="00877533">
        <w:rPr>
          <w:rFonts w:ascii="proxima-nova" w:eastAsia="Times New Roman" w:hAnsi="proxima-nova" w:cs="Times New Roman"/>
          <w:i/>
          <w:iCs/>
          <w:color w:val="333333"/>
          <w:sz w:val="24"/>
          <w:szCs w:val="24"/>
          <w:lang w:eastAsia="en-IN"/>
        </w:rPr>
        <w:t>The Journal for Decision Makers</w:t>
      </w:r>
      <w:r w:rsidRPr="00877533">
        <w:rPr>
          <w:rFonts w:ascii="proxima-nova" w:eastAsia="Times New Roman" w:hAnsi="proxima-nova" w:cs="Times New Roman"/>
          <w:color w:val="333333"/>
          <w:sz w:val="24"/>
          <w:szCs w:val="24"/>
          <w:lang w:eastAsia="en-IN"/>
        </w:rPr>
        <w:t>, 42 (1), pp. 1-18.</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Rozekhi</w:t>
      </w:r>
      <w:proofErr w:type="spellEnd"/>
      <w:r w:rsidRPr="00877533">
        <w:rPr>
          <w:rFonts w:ascii="proxima-nova" w:eastAsia="Times New Roman" w:hAnsi="proxima-nova" w:cs="Times New Roman"/>
          <w:color w:val="333333"/>
          <w:sz w:val="24"/>
          <w:szCs w:val="24"/>
          <w:lang w:eastAsia="en-IN"/>
        </w:rPr>
        <w:t xml:space="preserve">, N., </w:t>
      </w:r>
      <w:proofErr w:type="spellStart"/>
      <w:r w:rsidRPr="00877533">
        <w:rPr>
          <w:rFonts w:ascii="proxima-nova" w:eastAsia="Times New Roman" w:hAnsi="proxima-nova" w:cs="Times New Roman"/>
          <w:color w:val="333333"/>
          <w:sz w:val="24"/>
          <w:szCs w:val="24"/>
          <w:lang w:eastAsia="en-IN"/>
        </w:rPr>
        <w:t>Hussin</w:t>
      </w:r>
      <w:proofErr w:type="spellEnd"/>
      <w:r w:rsidRPr="00877533">
        <w:rPr>
          <w:rFonts w:ascii="proxima-nova" w:eastAsia="Times New Roman" w:hAnsi="proxima-nova" w:cs="Times New Roman"/>
          <w:color w:val="333333"/>
          <w:sz w:val="24"/>
          <w:szCs w:val="24"/>
          <w:lang w:eastAsia="en-IN"/>
        </w:rPr>
        <w:t>, S. and Noor, A. (2014) “Attributable E-Commerce toward Purchase Intention: Online Search of Food Product”, </w:t>
      </w:r>
      <w:proofErr w:type="gramStart"/>
      <w:r w:rsidRPr="00877533">
        <w:rPr>
          <w:rFonts w:ascii="proxima-nova" w:eastAsia="Times New Roman" w:hAnsi="proxima-nova" w:cs="Times New Roman"/>
          <w:i/>
          <w:iCs/>
          <w:color w:val="333333"/>
          <w:sz w:val="24"/>
          <w:szCs w:val="24"/>
          <w:lang w:eastAsia="en-IN"/>
        </w:rPr>
        <w:t>The</w:t>
      </w:r>
      <w:proofErr w:type="gramEnd"/>
      <w:r w:rsidRPr="00877533">
        <w:rPr>
          <w:rFonts w:ascii="proxima-nova" w:eastAsia="Times New Roman" w:hAnsi="proxima-nova" w:cs="Times New Roman"/>
          <w:i/>
          <w:iCs/>
          <w:color w:val="333333"/>
          <w:sz w:val="24"/>
          <w:szCs w:val="24"/>
          <w:lang w:eastAsia="en-IN"/>
        </w:rPr>
        <w:t xml:space="preserve"> SIJ Transactions on Industrial, Financial &amp; Business Management (IFBM)</w:t>
      </w:r>
      <w:r w:rsidRPr="00877533">
        <w:rPr>
          <w:rFonts w:ascii="proxima-nova" w:eastAsia="Times New Roman" w:hAnsi="proxima-nova" w:cs="Times New Roman"/>
          <w:color w:val="333333"/>
          <w:sz w:val="24"/>
          <w:szCs w:val="24"/>
          <w:lang w:eastAsia="en-IN"/>
        </w:rPr>
        <w:t>, 2 (3), pp. 128-134.</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Samadi</w:t>
      </w:r>
      <w:proofErr w:type="spellEnd"/>
      <w:r w:rsidRPr="00877533">
        <w:rPr>
          <w:rFonts w:ascii="proxima-nova" w:eastAsia="Times New Roman" w:hAnsi="proxima-nova" w:cs="Times New Roman"/>
          <w:color w:val="333333"/>
          <w:sz w:val="24"/>
          <w:szCs w:val="24"/>
          <w:lang w:eastAsia="en-IN"/>
        </w:rPr>
        <w:t>, B., Loan, K. and Fah, B. (2015) “Exploring Customer Purchasing Intention over Online Store”, </w:t>
      </w:r>
      <w:r w:rsidRPr="00877533">
        <w:rPr>
          <w:rFonts w:ascii="proxima-nova" w:eastAsia="Times New Roman" w:hAnsi="proxima-nova" w:cs="Times New Roman"/>
          <w:i/>
          <w:iCs/>
          <w:color w:val="333333"/>
          <w:sz w:val="24"/>
          <w:szCs w:val="24"/>
          <w:lang w:eastAsia="en-IN"/>
        </w:rPr>
        <w:t>International Journal of Business and Social Research</w:t>
      </w:r>
      <w:r w:rsidRPr="00877533">
        <w:rPr>
          <w:rFonts w:ascii="proxima-nova" w:eastAsia="Times New Roman" w:hAnsi="proxima-nova" w:cs="Times New Roman"/>
          <w:color w:val="333333"/>
          <w:sz w:val="24"/>
          <w:szCs w:val="24"/>
          <w:lang w:eastAsia="en-IN"/>
        </w:rPr>
        <w:t>, 5 (5), pp. 15-23.</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Sevim</w:t>
      </w:r>
      <w:proofErr w:type="spellEnd"/>
      <w:r w:rsidRPr="00877533">
        <w:rPr>
          <w:rFonts w:ascii="proxima-nova" w:eastAsia="Times New Roman" w:hAnsi="proxima-nova" w:cs="Times New Roman"/>
          <w:color w:val="333333"/>
          <w:sz w:val="24"/>
          <w:szCs w:val="24"/>
          <w:lang w:eastAsia="en-IN"/>
        </w:rPr>
        <w:t xml:space="preserve">, N. and </w:t>
      </w:r>
      <w:proofErr w:type="spellStart"/>
      <w:r w:rsidRPr="00877533">
        <w:rPr>
          <w:rFonts w:ascii="proxima-nova" w:eastAsia="Times New Roman" w:hAnsi="proxima-nova" w:cs="Times New Roman"/>
          <w:color w:val="333333"/>
          <w:sz w:val="24"/>
          <w:szCs w:val="24"/>
          <w:lang w:eastAsia="en-IN"/>
        </w:rPr>
        <w:t>Eroglu</w:t>
      </w:r>
      <w:proofErr w:type="spellEnd"/>
      <w:r w:rsidRPr="00877533">
        <w:rPr>
          <w:rFonts w:ascii="proxima-nova" w:eastAsia="Times New Roman" w:hAnsi="proxima-nova" w:cs="Times New Roman"/>
          <w:color w:val="333333"/>
          <w:sz w:val="24"/>
          <w:szCs w:val="24"/>
          <w:lang w:eastAsia="en-IN"/>
        </w:rPr>
        <w:t>, H. (2014) “Consumer Trust Impact on Online Shopping Intent”, </w:t>
      </w:r>
      <w:r w:rsidRPr="00877533">
        <w:rPr>
          <w:rFonts w:ascii="proxima-nova" w:eastAsia="Times New Roman" w:hAnsi="proxima-nova" w:cs="Times New Roman"/>
          <w:i/>
          <w:iCs/>
          <w:color w:val="333333"/>
          <w:sz w:val="24"/>
          <w:szCs w:val="24"/>
          <w:lang w:eastAsia="en-IN"/>
        </w:rPr>
        <w:t>Journal of Internet Applications &amp; Management</w:t>
      </w:r>
      <w:r w:rsidRPr="00877533">
        <w:rPr>
          <w:rFonts w:ascii="proxima-nova" w:eastAsia="Times New Roman" w:hAnsi="proxima-nova" w:cs="Times New Roman"/>
          <w:color w:val="333333"/>
          <w:sz w:val="24"/>
          <w:szCs w:val="24"/>
          <w:lang w:eastAsia="en-IN"/>
        </w:rPr>
        <w:t>, 5 (2), pp. 19-28.</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r w:rsidRPr="00877533">
        <w:rPr>
          <w:rFonts w:ascii="proxima-nova" w:eastAsia="Times New Roman" w:hAnsi="proxima-nova" w:cs="Times New Roman"/>
          <w:color w:val="333333"/>
          <w:sz w:val="24"/>
          <w:szCs w:val="24"/>
          <w:lang w:eastAsia="en-IN"/>
        </w:rPr>
        <w:t>Winnie, P. (2014) “The effects of website quality on customer e-loyalty: The mediating effect of trustworthiness”, </w:t>
      </w:r>
      <w:r w:rsidRPr="00877533">
        <w:rPr>
          <w:rFonts w:ascii="proxima-nova" w:eastAsia="Times New Roman" w:hAnsi="proxima-nova" w:cs="Times New Roman"/>
          <w:i/>
          <w:iCs/>
          <w:color w:val="333333"/>
          <w:sz w:val="24"/>
          <w:szCs w:val="24"/>
          <w:lang w:eastAsia="en-IN"/>
        </w:rPr>
        <w:t>International Journal of Academic Research in Business and Social Sciences</w:t>
      </w:r>
      <w:r w:rsidRPr="00877533">
        <w:rPr>
          <w:rFonts w:ascii="proxima-nova" w:eastAsia="Times New Roman" w:hAnsi="proxima-nova" w:cs="Times New Roman"/>
          <w:color w:val="333333"/>
          <w:sz w:val="24"/>
          <w:szCs w:val="24"/>
          <w:lang w:eastAsia="en-IN"/>
        </w:rPr>
        <w:t>, 4 (3), pp. 19-41.</w:t>
      </w:r>
    </w:p>
    <w:p w:rsidR="00877533" w:rsidRPr="00877533" w:rsidRDefault="00877533" w:rsidP="00877533">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877533">
        <w:rPr>
          <w:rFonts w:ascii="proxima-nova" w:eastAsia="Times New Roman" w:hAnsi="proxima-nova" w:cs="Times New Roman"/>
          <w:color w:val="333333"/>
          <w:sz w:val="24"/>
          <w:szCs w:val="24"/>
          <w:lang w:eastAsia="en-IN"/>
        </w:rPr>
        <w:t>Yoo</w:t>
      </w:r>
      <w:proofErr w:type="spellEnd"/>
      <w:r w:rsidRPr="00877533">
        <w:rPr>
          <w:rFonts w:ascii="proxima-nova" w:eastAsia="Times New Roman" w:hAnsi="proxima-nova" w:cs="Times New Roman"/>
          <w:color w:val="333333"/>
          <w:sz w:val="24"/>
          <w:szCs w:val="24"/>
          <w:lang w:eastAsia="en-IN"/>
        </w:rPr>
        <w:t>, J. and Ross, S. (2014) “Understanding Online Purchase Intentions of Licensed Sports Merchandise through Integration of Technology Acceptance Model and Trust”, </w:t>
      </w:r>
      <w:proofErr w:type="gramStart"/>
      <w:r w:rsidRPr="00877533">
        <w:rPr>
          <w:rFonts w:ascii="proxima-nova" w:eastAsia="Times New Roman" w:hAnsi="proxima-nova" w:cs="Times New Roman"/>
          <w:i/>
          <w:iCs/>
          <w:color w:val="333333"/>
          <w:sz w:val="24"/>
          <w:szCs w:val="24"/>
          <w:lang w:eastAsia="en-IN"/>
        </w:rPr>
        <w:t>The</w:t>
      </w:r>
      <w:proofErr w:type="gramEnd"/>
      <w:r w:rsidRPr="00877533">
        <w:rPr>
          <w:rFonts w:ascii="proxima-nova" w:eastAsia="Times New Roman" w:hAnsi="proxima-nova" w:cs="Times New Roman"/>
          <w:i/>
          <w:iCs/>
          <w:color w:val="333333"/>
          <w:sz w:val="24"/>
          <w:szCs w:val="24"/>
          <w:lang w:eastAsia="en-IN"/>
        </w:rPr>
        <w:t xml:space="preserve"> Journal of SPORT</w:t>
      </w:r>
      <w:r w:rsidRPr="00877533">
        <w:rPr>
          <w:rFonts w:ascii="proxima-nova" w:eastAsia="Times New Roman" w:hAnsi="proxima-nova" w:cs="Times New Roman"/>
          <w:color w:val="333333"/>
          <w:sz w:val="24"/>
          <w:szCs w:val="24"/>
          <w:lang w:eastAsia="en-IN"/>
        </w:rPr>
        <w:t>, 3 (1), pp. 30-62.</w:t>
      </w:r>
    </w:p>
    <w:p w:rsidR="00FF7EB4" w:rsidRDefault="00877533">
      <w:bookmarkStart w:id="0" w:name="_GoBack"/>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533"/>
    <w:rsid w:val="00877533"/>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7F46F2-F8FA-41D5-BB59-986EAFC0D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77533"/>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77533"/>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877533"/>
    <w:rPr>
      <w:b/>
      <w:bCs/>
    </w:rPr>
  </w:style>
  <w:style w:type="paragraph" w:styleId="NormalWeb">
    <w:name w:val="Normal (Web)"/>
    <w:basedOn w:val="Normal"/>
    <w:uiPriority w:val="99"/>
    <w:semiHidden/>
    <w:unhideWhenUsed/>
    <w:rsid w:val="0087753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87753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040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2066</Words>
  <Characters>11778</Characters>
  <Application>Microsoft Office Word</Application>
  <DocSecurity>0</DocSecurity>
  <Lines>98</Lines>
  <Paragraphs>27</Paragraphs>
  <ScaleCrop>false</ScaleCrop>
  <Company/>
  <LinksUpToDate>false</LinksUpToDate>
  <CharactersWithSpaces>13817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2021-12-07T10:11:00Z</dcterms:created>
  <dcterms:modified xsi:type="dcterms:W3CDTF">2021-12-07T10:15:00Z</dcterms:modified>
</cp:coreProperties>
</file>