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0D2" w:rsidRDefault="00F83218">
      <w:pPr>
        <w:pStyle w:val="Heading1"/>
        <w:ind w:right="2763"/>
        <w:rPr>
          <w:u w:val="none"/>
        </w:rPr>
      </w:pPr>
      <w:bookmarkStart w:id="0" w:name="_GoBack"/>
      <w:r>
        <w:rPr>
          <w:u w:val="thick"/>
        </w:rPr>
        <w:t>Inclusion</w:t>
      </w:r>
      <w:r>
        <w:rPr>
          <w:spacing w:val="-5"/>
          <w:u w:val="thick"/>
        </w:rPr>
        <w:t xml:space="preserve"> </w:t>
      </w:r>
      <w:r>
        <w:rPr>
          <w:u w:val="thick"/>
        </w:rPr>
        <w:t>in</w:t>
      </w:r>
      <w:r>
        <w:rPr>
          <w:spacing w:val="-4"/>
          <w:u w:val="thick"/>
        </w:rPr>
        <w:t xml:space="preserve"> </w:t>
      </w:r>
      <w:r>
        <w:rPr>
          <w:u w:val="thick"/>
        </w:rPr>
        <w:t>KS2:</w:t>
      </w:r>
      <w:r>
        <w:rPr>
          <w:spacing w:val="-3"/>
          <w:u w:val="thick"/>
        </w:rPr>
        <w:t xml:space="preserve"> </w:t>
      </w:r>
      <w:r>
        <w:rPr>
          <w:u w:val="thick"/>
        </w:rPr>
        <w:t>Dissertation</w:t>
      </w:r>
      <w:r>
        <w:rPr>
          <w:spacing w:val="-5"/>
          <w:u w:val="thick"/>
        </w:rPr>
        <w:t xml:space="preserve"> </w:t>
      </w:r>
      <w:r>
        <w:rPr>
          <w:u w:val="thick"/>
        </w:rPr>
        <w:t>Titles</w:t>
      </w:r>
    </w:p>
    <w:bookmarkEnd w:id="0"/>
    <w:p w:rsidR="008220D2" w:rsidRDefault="008220D2">
      <w:pPr>
        <w:pStyle w:val="BodyText"/>
        <w:rPr>
          <w:b/>
          <w:sz w:val="20"/>
        </w:rPr>
      </w:pPr>
    </w:p>
    <w:p w:rsidR="008220D2" w:rsidRDefault="008220D2">
      <w:pPr>
        <w:pStyle w:val="BodyText"/>
        <w:spacing w:before="5"/>
        <w:rPr>
          <w:b/>
          <w:sz w:val="21"/>
        </w:rPr>
      </w:pPr>
    </w:p>
    <w:p w:rsidR="008220D2" w:rsidRDefault="00F83218">
      <w:pPr>
        <w:pStyle w:val="ListParagraph"/>
        <w:numPr>
          <w:ilvl w:val="0"/>
          <w:numId w:val="2"/>
        </w:numPr>
        <w:tabs>
          <w:tab w:val="left" w:pos="840"/>
        </w:tabs>
        <w:rPr>
          <w:i/>
          <w:sz w:val="24"/>
        </w:rPr>
      </w:pPr>
      <w:r>
        <w:rPr>
          <w:i/>
          <w:sz w:val="24"/>
          <w:u w:val="single"/>
        </w:rPr>
        <w:t>Parental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perspectives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inclusive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education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in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the KS2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classroom</w:t>
      </w:r>
    </w:p>
    <w:p w:rsidR="008220D2" w:rsidRDefault="008220D2">
      <w:pPr>
        <w:pStyle w:val="BodyText"/>
        <w:spacing w:before="8"/>
        <w:rPr>
          <w:i/>
          <w:sz w:val="20"/>
        </w:rPr>
      </w:pPr>
    </w:p>
    <w:p w:rsidR="008220D2" w:rsidRDefault="00F83218">
      <w:pPr>
        <w:pStyle w:val="BodyText"/>
        <w:spacing w:before="1"/>
        <w:ind w:left="120" w:right="114"/>
        <w:jc w:val="both"/>
      </w:pPr>
      <w:r>
        <w:t>While many parents see the benefits of diversity and inclusion in the classroom, these views</w:t>
      </w:r>
      <w:r>
        <w:rPr>
          <w:spacing w:val="1"/>
        </w:rPr>
        <w:t xml:space="preserve"> </w:t>
      </w:r>
      <w:r>
        <w:t>may differ depending on parental socioeconomic status, education level, location within the</w:t>
      </w:r>
      <w:r>
        <w:rPr>
          <w:spacing w:val="1"/>
        </w:rPr>
        <w:t xml:space="preserve"> </w:t>
      </w:r>
      <w:r>
        <w:t>UK,</w:t>
      </w:r>
      <w:r>
        <w:rPr>
          <w:spacing w:val="1"/>
        </w:rPr>
        <w:t xml:space="preserve"> </w:t>
      </w:r>
      <w:r>
        <w:t>culture,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Studies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previously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conducted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parental</w:t>
      </w:r>
      <w:r>
        <w:rPr>
          <w:spacing w:val="1"/>
        </w:rPr>
        <w:t xml:space="preserve"> </w:t>
      </w:r>
      <w:r>
        <w:t>perspectives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inclusion, though these studies typically exist within the USA context and with</w:t>
      </w:r>
      <w:r>
        <w:t xml:space="preserve"> younger</w:t>
      </w:r>
      <w:r>
        <w:rPr>
          <w:spacing w:val="1"/>
        </w:rPr>
        <w:t xml:space="preserve"> </w:t>
      </w:r>
      <w:r>
        <w:t>children.</w:t>
      </w:r>
      <w:r>
        <w:rPr>
          <w:spacing w:val="14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study</w:t>
      </w:r>
      <w:r>
        <w:rPr>
          <w:spacing w:val="15"/>
        </w:rPr>
        <w:t xml:space="preserve"> </w:t>
      </w:r>
      <w:r>
        <w:t>could</w:t>
      </w:r>
      <w:r>
        <w:rPr>
          <w:spacing w:val="15"/>
        </w:rPr>
        <w:t xml:space="preserve"> </w:t>
      </w:r>
      <w:r>
        <w:t>potentially</w:t>
      </w:r>
      <w:r>
        <w:rPr>
          <w:spacing w:val="14"/>
        </w:rPr>
        <w:t xml:space="preserve"> </w:t>
      </w:r>
      <w:r>
        <w:t>expand</w:t>
      </w:r>
      <w:r>
        <w:rPr>
          <w:spacing w:val="14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research</w:t>
      </w:r>
      <w:r>
        <w:rPr>
          <w:spacing w:val="15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presenting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UK</w:t>
      </w:r>
      <w:r>
        <w:rPr>
          <w:spacing w:val="14"/>
        </w:rPr>
        <w:t xml:space="preserve"> </w:t>
      </w:r>
      <w:r>
        <w:t>context</w:t>
      </w:r>
      <w:r>
        <w:rPr>
          <w:spacing w:val="-58"/>
        </w:rPr>
        <w:t xml:space="preserve"> </w:t>
      </w:r>
      <w:r>
        <w:t>at</w:t>
      </w:r>
      <w:r>
        <w:rPr>
          <w:spacing w:val="30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KS2</w:t>
      </w:r>
      <w:r>
        <w:rPr>
          <w:spacing w:val="30"/>
        </w:rPr>
        <w:t xml:space="preserve"> </w:t>
      </w:r>
      <w:r>
        <w:t>level.</w:t>
      </w:r>
      <w:r>
        <w:rPr>
          <w:spacing w:val="31"/>
        </w:rPr>
        <w:t xml:space="preserve"> </w:t>
      </w:r>
      <w:r>
        <w:t>Questionnaires</w:t>
      </w:r>
      <w:r>
        <w:rPr>
          <w:spacing w:val="30"/>
        </w:rPr>
        <w:t xml:space="preserve"> </w:t>
      </w:r>
      <w:r>
        <w:t>would</w:t>
      </w:r>
      <w:r>
        <w:rPr>
          <w:spacing w:val="31"/>
        </w:rPr>
        <w:t xml:space="preserve"> </w:t>
      </w:r>
      <w:r>
        <w:t>likely</w:t>
      </w:r>
      <w:r>
        <w:rPr>
          <w:spacing w:val="29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main</w:t>
      </w:r>
      <w:r>
        <w:rPr>
          <w:spacing w:val="31"/>
        </w:rPr>
        <w:t xml:space="preserve"> </w:t>
      </w:r>
      <w:r>
        <w:t>form</w:t>
      </w:r>
      <w:r>
        <w:rPr>
          <w:spacing w:val="28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data</w:t>
      </w:r>
      <w:r>
        <w:rPr>
          <w:spacing w:val="30"/>
        </w:rPr>
        <w:t xml:space="preserve"> </w:t>
      </w:r>
      <w:r>
        <w:t>collection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this</w:t>
      </w:r>
      <w:r>
        <w:rPr>
          <w:spacing w:val="-57"/>
        </w:rPr>
        <w:t xml:space="preserve"> </w:t>
      </w:r>
      <w:r>
        <w:t>topic and there are a number of options. One of these options is the Opinions Related to</w:t>
      </w:r>
      <w:r>
        <w:rPr>
          <w:spacing w:val="1"/>
        </w:rPr>
        <w:t xml:space="preserve"> </w:t>
      </w:r>
      <w:r>
        <w:t>Mainstreaming Scale, with follow up short answer questions, though there are other surveys</w:t>
      </w:r>
      <w:r>
        <w:rPr>
          <w:spacing w:val="1"/>
        </w:rPr>
        <w:t xml:space="preserve"> </w:t>
      </w:r>
      <w:r>
        <w:t>available.</w:t>
      </w:r>
    </w:p>
    <w:p w:rsidR="008220D2" w:rsidRDefault="008220D2">
      <w:pPr>
        <w:pStyle w:val="BodyText"/>
        <w:rPr>
          <w:sz w:val="26"/>
        </w:rPr>
      </w:pPr>
    </w:p>
    <w:p w:rsidR="008220D2" w:rsidRDefault="008220D2">
      <w:pPr>
        <w:pStyle w:val="BodyText"/>
        <w:spacing w:before="11"/>
        <w:rPr>
          <w:sz w:val="32"/>
        </w:rPr>
      </w:pPr>
    </w:p>
    <w:p w:rsidR="008220D2" w:rsidRDefault="00F83218">
      <w:pPr>
        <w:pStyle w:val="ListParagraph"/>
        <w:numPr>
          <w:ilvl w:val="0"/>
          <w:numId w:val="2"/>
        </w:numPr>
        <w:tabs>
          <w:tab w:val="left" w:pos="840"/>
        </w:tabs>
        <w:rPr>
          <w:i/>
          <w:sz w:val="24"/>
        </w:rPr>
      </w:pPr>
      <w:r>
        <w:rPr>
          <w:i/>
          <w:sz w:val="24"/>
          <w:u w:val="single"/>
        </w:rPr>
        <w:t>Student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interpretations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‘inclusion’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at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KS2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level</w:t>
      </w:r>
    </w:p>
    <w:p w:rsidR="008220D2" w:rsidRDefault="008220D2">
      <w:pPr>
        <w:pStyle w:val="BodyText"/>
        <w:spacing w:before="9"/>
        <w:rPr>
          <w:i/>
          <w:sz w:val="20"/>
        </w:rPr>
      </w:pPr>
    </w:p>
    <w:p w:rsidR="008220D2" w:rsidRDefault="00F83218">
      <w:pPr>
        <w:pStyle w:val="BodyText"/>
        <w:ind w:left="119" w:right="114"/>
        <w:jc w:val="both"/>
      </w:pPr>
      <w:r>
        <w:t>As</w:t>
      </w:r>
      <w:r>
        <w:rPr>
          <w:spacing w:val="25"/>
        </w:rPr>
        <w:t xml:space="preserve"> </w:t>
      </w:r>
      <w:r>
        <w:t>KS2</w:t>
      </w:r>
      <w:r>
        <w:rPr>
          <w:spacing w:val="26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still</w:t>
      </w:r>
      <w:r>
        <w:rPr>
          <w:spacing w:val="26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developing</w:t>
      </w:r>
      <w:r>
        <w:rPr>
          <w:spacing w:val="26"/>
        </w:rPr>
        <w:t xml:space="preserve"> </w:t>
      </w:r>
      <w:r>
        <w:t>stage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learning,</w:t>
      </w:r>
      <w:r>
        <w:rPr>
          <w:spacing w:val="25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possible</w:t>
      </w:r>
      <w:r>
        <w:rPr>
          <w:spacing w:val="25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students</w:t>
      </w:r>
      <w:r>
        <w:rPr>
          <w:spacing w:val="26"/>
        </w:rPr>
        <w:t xml:space="preserve"> </w:t>
      </w:r>
      <w:r>
        <w:t>may</w:t>
      </w:r>
      <w:r>
        <w:rPr>
          <w:spacing w:val="26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fully</w:t>
      </w:r>
      <w:r>
        <w:rPr>
          <w:spacing w:val="26"/>
        </w:rPr>
        <w:t xml:space="preserve"> </w:t>
      </w:r>
      <w:r>
        <w:t>be</w:t>
      </w:r>
      <w:r>
        <w:rPr>
          <w:spacing w:val="-58"/>
        </w:rPr>
        <w:t xml:space="preserve"> </w:t>
      </w:r>
      <w:r>
        <w:t>able</w:t>
      </w:r>
      <w:r>
        <w:rPr>
          <w:spacing w:val="57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t>comprehend</w:t>
      </w:r>
      <w:r>
        <w:rPr>
          <w:spacing w:val="58"/>
        </w:rPr>
        <w:t xml:space="preserve"> </w:t>
      </w:r>
      <w:r>
        <w:t>what</w:t>
      </w:r>
      <w:r>
        <w:rPr>
          <w:spacing w:val="57"/>
        </w:rPr>
        <w:t xml:space="preserve"> </w:t>
      </w:r>
      <w:r>
        <w:t>inclusion</w:t>
      </w:r>
      <w:r>
        <w:rPr>
          <w:spacing w:val="58"/>
        </w:rPr>
        <w:t xml:space="preserve"> </w:t>
      </w:r>
      <w:r>
        <w:t>actually</w:t>
      </w:r>
      <w:r>
        <w:rPr>
          <w:spacing w:val="59"/>
        </w:rPr>
        <w:t xml:space="preserve"> </w:t>
      </w:r>
      <w:r>
        <w:t>means</w:t>
      </w:r>
      <w:r>
        <w:rPr>
          <w:spacing w:val="58"/>
        </w:rPr>
        <w:t xml:space="preserve"> </w:t>
      </w:r>
      <w:r>
        <w:t>or</w:t>
      </w:r>
      <w:r>
        <w:rPr>
          <w:spacing w:val="57"/>
        </w:rPr>
        <w:t xml:space="preserve"> </w:t>
      </w:r>
      <w:r>
        <w:t>why</w:t>
      </w:r>
      <w:r>
        <w:rPr>
          <w:spacing w:val="57"/>
        </w:rPr>
        <w:t xml:space="preserve"> </w:t>
      </w:r>
      <w:r>
        <w:t>it  might</w:t>
      </w:r>
      <w:r>
        <w:rPr>
          <w:spacing w:val="57"/>
        </w:rPr>
        <w:t xml:space="preserve"> </w:t>
      </w:r>
      <w:r>
        <w:t>be</w:t>
      </w:r>
      <w:r>
        <w:rPr>
          <w:spacing w:val="58"/>
        </w:rPr>
        <w:t xml:space="preserve"> </w:t>
      </w:r>
      <w:r>
        <w:t>applied</w:t>
      </w:r>
      <w:r>
        <w:rPr>
          <w:spacing w:val="57"/>
        </w:rPr>
        <w:t xml:space="preserve"> </w:t>
      </w:r>
      <w:r>
        <w:t>in</w:t>
      </w:r>
      <w:r>
        <w:rPr>
          <w:spacing w:val="58"/>
        </w:rPr>
        <w:t xml:space="preserve"> </w:t>
      </w:r>
      <w:r>
        <w:t>their</w:t>
      </w:r>
      <w:r>
        <w:rPr>
          <w:spacing w:val="-58"/>
        </w:rPr>
        <w:t xml:space="preserve"> </w:t>
      </w:r>
      <w:r>
        <w:t>classroom.</w:t>
      </w:r>
      <w:r>
        <w:rPr>
          <w:spacing w:val="12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topic,</w:t>
      </w:r>
      <w:r>
        <w:rPr>
          <w:spacing w:val="12"/>
        </w:rPr>
        <w:t xml:space="preserve"> </w:t>
      </w:r>
      <w:r>
        <w:t>two</w:t>
      </w:r>
      <w:r>
        <w:rPr>
          <w:spacing w:val="12"/>
        </w:rPr>
        <w:t xml:space="preserve"> </w:t>
      </w:r>
      <w:r>
        <w:t>approaches</w:t>
      </w:r>
      <w:r>
        <w:rPr>
          <w:spacing w:val="11"/>
        </w:rPr>
        <w:t xml:space="preserve"> </w:t>
      </w:r>
      <w:r>
        <w:t>could</w:t>
      </w:r>
      <w:r>
        <w:rPr>
          <w:spacing w:val="12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considered.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study</w:t>
      </w:r>
      <w:r>
        <w:rPr>
          <w:spacing w:val="12"/>
        </w:rPr>
        <w:t xml:space="preserve"> </w:t>
      </w:r>
      <w:r>
        <w:t>could</w:t>
      </w:r>
      <w:r>
        <w:rPr>
          <w:spacing w:val="11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used</w:t>
      </w:r>
      <w:r>
        <w:rPr>
          <w:spacing w:val="-58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examine</w:t>
      </w:r>
      <w:r>
        <w:rPr>
          <w:spacing w:val="13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t>site</w:t>
      </w:r>
      <w:r>
        <w:rPr>
          <w:spacing w:val="13"/>
        </w:rPr>
        <w:t xml:space="preserve"> </w:t>
      </w:r>
      <w:r>
        <w:t>(school)</w:t>
      </w:r>
      <w:r>
        <w:rPr>
          <w:spacing w:val="13"/>
        </w:rPr>
        <w:t xml:space="preserve"> </w:t>
      </w:r>
      <w:r>
        <w:t>where</w:t>
      </w:r>
      <w:r>
        <w:rPr>
          <w:spacing w:val="12"/>
        </w:rPr>
        <w:t xml:space="preserve"> </w:t>
      </w:r>
      <w:r>
        <w:t>students</w:t>
      </w:r>
      <w:r>
        <w:rPr>
          <w:spacing w:val="13"/>
        </w:rPr>
        <w:t xml:space="preserve"> </w:t>
      </w:r>
      <w:r>
        <w:t>define</w:t>
      </w:r>
      <w:r>
        <w:rPr>
          <w:spacing w:val="12"/>
        </w:rPr>
        <w:t xml:space="preserve"> </w:t>
      </w:r>
      <w:r>
        <w:t>‘inclusion’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explain</w:t>
      </w:r>
      <w:r>
        <w:rPr>
          <w:spacing w:val="12"/>
        </w:rPr>
        <w:t xml:space="preserve"> </w:t>
      </w:r>
      <w:r>
        <w:t>why</w:t>
      </w:r>
      <w:r>
        <w:rPr>
          <w:spacing w:val="13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think</w:t>
      </w:r>
      <w:r>
        <w:rPr>
          <w:spacing w:val="12"/>
        </w:rPr>
        <w:t xml:space="preserve"> </w:t>
      </w:r>
      <w:r>
        <w:t>it</w:t>
      </w:r>
      <w:r>
        <w:rPr>
          <w:spacing w:val="-57"/>
        </w:rPr>
        <w:t xml:space="preserve"> </w:t>
      </w:r>
      <w:r>
        <w:t>is ‘good’ or ‘bad.’ It would also be possible to approach this topic from a broader perspective,</w:t>
      </w:r>
      <w:r>
        <w:rPr>
          <w:spacing w:val="-57"/>
        </w:rPr>
        <w:t xml:space="preserve"> </w:t>
      </w:r>
      <w:r>
        <w:t>examining</w:t>
      </w:r>
      <w:r>
        <w:rPr>
          <w:spacing w:val="38"/>
        </w:rPr>
        <w:t xml:space="preserve"> </w:t>
      </w:r>
      <w:r>
        <w:t>schools</w:t>
      </w:r>
      <w:r>
        <w:rPr>
          <w:spacing w:val="39"/>
        </w:rPr>
        <w:t xml:space="preserve"> </w:t>
      </w:r>
      <w:r>
        <w:t>with</w:t>
      </w:r>
      <w:r>
        <w:rPr>
          <w:spacing w:val="38"/>
        </w:rPr>
        <w:t xml:space="preserve"> </w:t>
      </w:r>
      <w:r>
        <w:t>higher</w:t>
      </w:r>
      <w:r>
        <w:rPr>
          <w:spacing w:val="39"/>
        </w:rPr>
        <w:t xml:space="preserve"> </w:t>
      </w:r>
      <w:r>
        <w:t>SEN</w:t>
      </w:r>
      <w:r>
        <w:rPr>
          <w:spacing w:val="38"/>
        </w:rPr>
        <w:t xml:space="preserve"> </w:t>
      </w:r>
      <w:r>
        <w:t>populations,</w:t>
      </w:r>
      <w:r>
        <w:rPr>
          <w:spacing w:val="39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compari</w:t>
      </w:r>
      <w:r>
        <w:t>son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schools</w:t>
      </w:r>
      <w:r>
        <w:rPr>
          <w:spacing w:val="39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t>very</w:t>
      </w:r>
      <w:r>
        <w:rPr>
          <w:spacing w:val="39"/>
        </w:rPr>
        <w:t xml:space="preserve"> </w:t>
      </w:r>
      <w:r>
        <w:t>low</w:t>
      </w:r>
      <w:r>
        <w:rPr>
          <w:spacing w:val="-58"/>
        </w:rPr>
        <w:t xml:space="preserve"> </w:t>
      </w:r>
      <w:r>
        <w:t>SEN populations to see if differences exist. As this would require working with children,</w:t>
      </w:r>
      <w:r>
        <w:rPr>
          <w:spacing w:val="1"/>
        </w:rPr>
        <w:t xml:space="preserve"> </w:t>
      </w:r>
      <w:r>
        <w:t>additional ethical clearance would likely be required. Data collection methods would likely</w:t>
      </w:r>
      <w:r>
        <w:rPr>
          <w:spacing w:val="1"/>
        </w:rPr>
        <w:t xml:space="preserve"> </w:t>
      </w:r>
      <w:r>
        <w:t>require</w:t>
      </w:r>
      <w:r>
        <w:rPr>
          <w:spacing w:val="-1"/>
        </w:rPr>
        <w:t xml:space="preserve"> </w:t>
      </w:r>
      <w:r>
        <w:t>structured or semi-structured</w:t>
      </w:r>
      <w:r>
        <w:rPr>
          <w:spacing w:val="-1"/>
        </w:rPr>
        <w:t xml:space="preserve"> </w:t>
      </w:r>
      <w:r>
        <w:t>intervi</w:t>
      </w:r>
      <w:r>
        <w:t>ews.</w:t>
      </w:r>
    </w:p>
    <w:p w:rsidR="008220D2" w:rsidRDefault="008220D2">
      <w:pPr>
        <w:pStyle w:val="BodyText"/>
        <w:rPr>
          <w:sz w:val="26"/>
        </w:rPr>
      </w:pPr>
    </w:p>
    <w:p w:rsidR="008220D2" w:rsidRDefault="008220D2">
      <w:pPr>
        <w:pStyle w:val="BodyText"/>
        <w:spacing w:before="11"/>
        <w:rPr>
          <w:sz w:val="32"/>
        </w:rPr>
      </w:pPr>
    </w:p>
    <w:p w:rsidR="008220D2" w:rsidRDefault="00F83218">
      <w:pPr>
        <w:pStyle w:val="ListParagraph"/>
        <w:numPr>
          <w:ilvl w:val="0"/>
          <w:numId w:val="2"/>
        </w:numPr>
        <w:tabs>
          <w:tab w:val="left" w:pos="840"/>
        </w:tabs>
        <w:ind w:hanging="361"/>
        <w:rPr>
          <w:i/>
          <w:sz w:val="24"/>
        </w:rPr>
      </w:pPr>
      <w:r>
        <w:rPr>
          <w:i/>
          <w:sz w:val="24"/>
          <w:u w:val="single"/>
        </w:rPr>
        <w:t>Examining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differences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between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theory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and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practice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as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it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relates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to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inclusion</w:t>
      </w:r>
    </w:p>
    <w:p w:rsidR="008220D2" w:rsidRDefault="008220D2">
      <w:pPr>
        <w:pStyle w:val="BodyText"/>
        <w:spacing w:before="9"/>
        <w:rPr>
          <w:i/>
          <w:sz w:val="20"/>
        </w:rPr>
      </w:pPr>
    </w:p>
    <w:p w:rsidR="008220D2" w:rsidRDefault="00F83218">
      <w:pPr>
        <w:pStyle w:val="BodyText"/>
        <w:ind w:left="120" w:right="113"/>
        <w:jc w:val="both"/>
      </w:pPr>
      <w:r>
        <w:t>This dissertation might start with a literature review on the government’s interpretation of</w:t>
      </w:r>
      <w:r>
        <w:rPr>
          <w:spacing w:val="1"/>
        </w:rPr>
        <w:t xml:space="preserve"> </w:t>
      </w:r>
      <w:r>
        <w:t>inclusion and the theory behind the application of inclusive education in the classroom. There</w:t>
      </w:r>
      <w:r>
        <w:rPr>
          <w:spacing w:val="-57"/>
        </w:rPr>
        <w:t xml:space="preserve"> </w:t>
      </w:r>
      <w:r>
        <w:t>are significant scholarly resources to support this review. Data collection would then take the</w:t>
      </w:r>
      <w:r>
        <w:rPr>
          <w:spacing w:val="1"/>
        </w:rPr>
        <w:t xml:space="preserve"> </w:t>
      </w:r>
      <w:r>
        <w:t>form of observations or interviews (or both) of teachers at the K</w:t>
      </w:r>
      <w:r>
        <w:t>S2 level. Inclusive education</w:t>
      </w:r>
      <w:r>
        <w:rPr>
          <w:spacing w:val="1"/>
        </w:rPr>
        <w:t xml:space="preserve"> </w:t>
      </w:r>
      <w:r>
        <w:t>requires teachers to use inclusive and collaborative teaching techniques in order to develop</w:t>
      </w:r>
      <w:r>
        <w:rPr>
          <w:spacing w:val="1"/>
        </w:rPr>
        <w:t xml:space="preserve"> </w:t>
      </w:r>
      <w:r>
        <w:t>active</w:t>
      </w:r>
      <w:r>
        <w:rPr>
          <w:spacing w:val="31"/>
        </w:rPr>
        <w:t xml:space="preserve"> </w:t>
      </w:r>
      <w:r>
        <w:t>participation,</w:t>
      </w:r>
      <w:r>
        <w:rPr>
          <w:spacing w:val="31"/>
        </w:rPr>
        <w:t xml:space="preserve"> </w:t>
      </w:r>
      <w:r>
        <w:t>so</w:t>
      </w:r>
      <w:r>
        <w:rPr>
          <w:spacing w:val="30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study</w:t>
      </w:r>
      <w:r>
        <w:rPr>
          <w:spacing w:val="31"/>
        </w:rPr>
        <w:t xml:space="preserve"> </w:t>
      </w:r>
      <w:r>
        <w:t>would</w:t>
      </w:r>
      <w:r>
        <w:rPr>
          <w:spacing w:val="32"/>
        </w:rPr>
        <w:t xml:space="preserve"> </w:t>
      </w:r>
      <w:r>
        <w:t>examine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extent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which</w:t>
      </w:r>
      <w:r>
        <w:rPr>
          <w:spacing w:val="30"/>
        </w:rPr>
        <w:t xml:space="preserve"> </w:t>
      </w:r>
      <w:r>
        <w:t>teachers</w:t>
      </w:r>
      <w:r>
        <w:rPr>
          <w:spacing w:val="31"/>
        </w:rPr>
        <w:t xml:space="preserve"> </w:t>
      </w:r>
      <w:r>
        <w:t>are</w:t>
      </w:r>
      <w:r>
        <w:rPr>
          <w:spacing w:val="31"/>
        </w:rPr>
        <w:t xml:space="preserve"> </w:t>
      </w:r>
      <w:r>
        <w:t>actually</w:t>
      </w:r>
      <w:r>
        <w:rPr>
          <w:spacing w:val="-58"/>
        </w:rPr>
        <w:t xml:space="preserve"> </w:t>
      </w:r>
      <w:r>
        <w:t>able to meet the diverse needs of all lea</w:t>
      </w:r>
      <w:r>
        <w:t>rners (as outlined in the government writings on</w:t>
      </w:r>
      <w:r>
        <w:rPr>
          <w:spacing w:val="1"/>
        </w:rPr>
        <w:t xml:space="preserve"> </w:t>
      </w:r>
      <w:r>
        <w:t>inclusive</w:t>
      </w:r>
      <w:r>
        <w:rPr>
          <w:spacing w:val="-1"/>
        </w:rPr>
        <w:t xml:space="preserve"> </w:t>
      </w:r>
      <w:r>
        <w:t>education).</w:t>
      </w:r>
    </w:p>
    <w:p w:rsidR="008220D2" w:rsidRDefault="008220D2">
      <w:pPr>
        <w:pStyle w:val="BodyText"/>
        <w:rPr>
          <w:sz w:val="26"/>
        </w:rPr>
      </w:pPr>
    </w:p>
    <w:p w:rsidR="008220D2" w:rsidRDefault="008220D2">
      <w:pPr>
        <w:pStyle w:val="BodyText"/>
        <w:spacing w:before="11"/>
        <w:rPr>
          <w:sz w:val="32"/>
        </w:rPr>
      </w:pPr>
    </w:p>
    <w:p w:rsidR="008220D2" w:rsidRDefault="00F83218">
      <w:pPr>
        <w:pStyle w:val="ListParagraph"/>
        <w:numPr>
          <w:ilvl w:val="0"/>
          <w:numId w:val="2"/>
        </w:numPr>
        <w:tabs>
          <w:tab w:val="left" w:pos="840"/>
        </w:tabs>
        <w:rPr>
          <w:i/>
          <w:sz w:val="24"/>
        </w:rPr>
      </w:pPr>
      <w:r>
        <w:rPr>
          <w:i/>
          <w:sz w:val="24"/>
          <w:u w:val="single"/>
        </w:rPr>
        <w:t>The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changing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nature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inclusive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classroom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at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KS2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level</w:t>
      </w:r>
    </w:p>
    <w:p w:rsidR="008220D2" w:rsidRDefault="008220D2">
      <w:pPr>
        <w:pStyle w:val="BodyText"/>
        <w:spacing w:before="10"/>
        <w:rPr>
          <w:i/>
          <w:sz w:val="20"/>
        </w:rPr>
      </w:pPr>
    </w:p>
    <w:p w:rsidR="008220D2" w:rsidRDefault="00F83218">
      <w:pPr>
        <w:pStyle w:val="BodyText"/>
        <w:ind w:left="120" w:right="112"/>
        <w:jc w:val="both"/>
      </w:pPr>
      <w:r>
        <w:t>This dissertation topic would require intimate interviews with teachers with significant levels</w:t>
      </w:r>
      <w:r>
        <w:rPr>
          <w:spacing w:val="1"/>
        </w:rPr>
        <w:t xml:space="preserve"> </w:t>
      </w:r>
      <w:r>
        <w:t>of experience who have witnessed first-hand the changes in educational policy at the KS2</w:t>
      </w:r>
      <w:r>
        <w:rPr>
          <w:spacing w:val="1"/>
        </w:rPr>
        <w:t xml:space="preserve"> </w:t>
      </w:r>
      <w:r>
        <w:t>level over the years. Themes within this topic would have to be narrowed down based on the</w:t>
      </w:r>
      <w:r>
        <w:rPr>
          <w:spacing w:val="1"/>
        </w:rPr>
        <w:t xml:space="preserve"> </w:t>
      </w:r>
      <w:r>
        <w:t>interests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writer,</w:t>
      </w:r>
      <w:r>
        <w:rPr>
          <w:spacing w:val="18"/>
        </w:rPr>
        <w:t xml:space="preserve"> </w:t>
      </w:r>
      <w:r>
        <w:t>but</w:t>
      </w:r>
      <w:r>
        <w:rPr>
          <w:spacing w:val="17"/>
        </w:rPr>
        <w:t xml:space="preserve"> </w:t>
      </w:r>
      <w:r>
        <w:t>essentially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writer</w:t>
      </w:r>
      <w:r>
        <w:rPr>
          <w:spacing w:val="16"/>
        </w:rPr>
        <w:t xml:space="preserve"> </w:t>
      </w:r>
      <w:r>
        <w:t>would</w:t>
      </w:r>
      <w:r>
        <w:rPr>
          <w:spacing w:val="17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questioning</w:t>
      </w:r>
      <w:r>
        <w:rPr>
          <w:spacing w:val="18"/>
        </w:rPr>
        <w:t xml:space="preserve"> </w:t>
      </w:r>
      <w:r>
        <w:t>whe</w:t>
      </w:r>
      <w:r>
        <w:t>ther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inclusion</w:t>
      </w:r>
      <w:r>
        <w:rPr>
          <w:spacing w:val="-58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pupils</w:t>
      </w:r>
      <w:r>
        <w:rPr>
          <w:spacing w:val="36"/>
        </w:rPr>
        <w:t xml:space="preserve"> </w:t>
      </w:r>
      <w:r>
        <w:t>with</w:t>
      </w:r>
      <w:r>
        <w:rPr>
          <w:spacing w:val="36"/>
        </w:rPr>
        <w:t xml:space="preserve"> </w:t>
      </w:r>
      <w:r>
        <w:t>SEN</w:t>
      </w:r>
      <w:r>
        <w:rPr>
          <w:spacing w:val="35"/>
        </w:rPr>
        <w:t xml:space="preserve"> </w:t>
      </w:r>
      <w:r>
        <w:t>has</w:t>
      </w:r>
      <w:r>
        <w:rPr>
          <w:spacing w:val="36"/>
        </w:rPr>
        <w:t xml:space="preserve"> </w:t>
      </w:r>
      <w:r>
        <w:t>changed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classroom</w:t>
      </w:r>
      <w:r>
        <w:rPr>
          <w:spacing w:val="36"/>
        </w:rPr>
        <w:t xml:space="preserve"> </w:t>
      </w:r>
      <w:r>
        <w:t>setting,</w:t>
      </w:r>
      <w:r>
        <w:rPr>
          <w:spacing w:val="36"/>
        </w:rPr>
        <w:t xml:space="preserve"> </w:t>
      </w:r>
      <w:r>
        <w:t>whether</w:t>
      </w:r>
      <w:r>
        <w:rPr>
          <w:spacing w:val="35"/>
        </w:rPr>
        <w:t xml:space="preserve"> </w:t>
      </w:r>
      <w:r>
        <w:t>social</w:t>
      </w:r>
      <w:r>
        <w:rPr>
          <w:spacing w:val="36"/>
        </w:rPr>
        <w:t xml:space="preserve"> </w:t>
      </w:r>
      <w:r>
        <w:t>inclusion</w:t>
      </w:r>
      <w:r>
        <w:rPr>
          <w:spacing w:val="36"/>
        </w:rPr>
        <w:t xml:space="preserve"> </w:t>
      </w:r>
      <w:r>
        <w:t>programs</w:t>
      </w:r>
    </w:p>
    <w:p w:rsidR="008220D2" w:rsidRDefault="008220D2">
      <w:pPr>
        <w:jc w:val="both"/>
        <w:sectPr w:rsidR="008220D2">
          <w:footerReference w:type="default" r:id="rId7"/>
          <w:type w:val="continuous"/>
          <w:pgSz w:w="11910" w:h="16840"/>
          <w:pgMar w:top="1360" w:right="1320" w:bottom="1060" w:left="1320" w:header="720" w:footer="869" w:gutter="0"/>
          <w:pgNumType w:start="1"/>
          <w:cols w:space="720"/>
        </w:sectPr>
      </w:pPr>
    </w:p>
    <w:p w:rsidR="008220D2" w:rsidRDefault="00F83218">
      <w:pPr>
        <w:pStyle w:val="BodyText"/>
        <w:spacing w:before="76"/>
        <w:ind w:left="120" w:right="115"/>
        <w:jc w:val="both"/>
      </w:pPr>
      <w:r>
        <w:lastRenderedPageBreak/>
        <w:t>have been changed, and whether discriminatory practices have been minimized as a result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implementation of inclusive education.</w:t>
      </w:r>
    </w:p>
    <w:p w:rsidR="008220D2" w:rsidRDefault="008220D2">
      <w:pPr>
        <w:pStyle w:val="BodyText"/>
        <w:rPr>
          <w:sz w:val="26"/>
        </w:rPr>
      </w:pPr>
    </w:p>
    <w:p w:rsidR="008220D2" w:rsidRDefault="008220D2">
      <w:pPr>
        <w:pStyle w:val="BodyText"/>
        <w:rPr>
          <w:sz w:val="33"/>
        </w:rPr>
      </w:pPr>
    </w:p>
    <w:p w:rsidR="008220D2" w:rsidRDefault="00F83218">
      <w:pPr>
        <w:pStyle w:val="ListParagraph"/>
        <w:numPr>
          <w:ilvl w:val="0"/>
          <w:numId w:val="2"/>
        </w:numPr>
        <w:tabs>
          <w:tab w:val="left" w:pos="840"/>
        </w:tabs>
        <w:rPr>
          <w:i/>
          <w:sz w:val="24"/>
        </w:rPr>
      </w:pPr>
      <w:r>
        <w:rPr>
          <w:i/>
          <w:sz w:val="24"/>
          <w:u w:val="single"/>
        </w:rPr>
        <w:t>Perceptions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inclusive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education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by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low-level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SEN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pupils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in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KS2</w:t>
      </w:r>
    </w:p>
    <w:p w:rsidR="008220D2" w:rsidRDefault="008220D2">
      <w:pPr>
        <w:pStyle w:val="BodyText"/>
        <w:spacing w:before="9"/>
        <w:rPr>
          <w:i/>
          <w:sz w:val="20"/>
        </w:rPr>
      </w:pPr>
    </w:p>
    <w:p w:rsidR="008220D2" w:rsidRDefault="00F83218">
      <w:pPr>
        <w:pStyle w:val="BodyText"/>
        <w:ind w:left="120" w:right="114"/>
        <w:jc w:val="both"/>
      </w:pPr>
      <w:r>
        <w:t>This dissertation topic would require interaction with pupils who are currently included in</w:t>
      </w:r>
      <w:r>
        <w:rPr>
          <w:spacing w:val="1"/>
        </w:rPr>
        <w:t xml:space="preserve"> </w:t>
      </w:r>
      <w:r>
        <w:t>mainstream</w:t>
      </w:r>
      <w:r>
        <w:rPr>
          <w:spacing w:val="30"/>
        </w:rPr>
        <w:t xml:space="preserve"> </w:t>
      </w:r>
      <w:r>
        <w:t>education</w:t>
      </w:r>
      <w:r>
        <w:rPr>
          <w:spacing w:val="32"/>
        </w:rPr>
        <w:t xml:space="preserve"> </w:t>
      </w:r>
      <w:r>
        <w:t>despite</w:t>
      </w:r>
      <w:r>
        <w:rPr>
          <w:spacing w:val="31"/>
        </w:rPr>
        <w:t xml:space="preserve"> </w:t>
      </w:r>
      <w:r>
        <w:t>being</w:t>
      </w:r>
      <w:r>
        <w:rPr>
          <w:spacing w:val="32"/>
        </w:rPr>
        <w:t xml:space="preserve"> </w:t>
      </w:r>
      <w:r>
        <w:t>designated</w:t>
      </w:r>
      <w:r>
        <w:rPr>
          <w:spacing w:val="30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t>SEN.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itself</w:t>
      </w:r>
      <w:r>
        <w:rPr>
          <w:spacing w:val="32"/>
        </w:rPr>
        <w:t xml:space="preserve"> </w:t>
      </w:r>
      <w:r>
        <w:t>may</w:t>
      </w:r>
      <w:r>
        <w:rPr>
          <w:spacing w:val="31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challenging,</w:t>
      </w:r>
      <w:r>
        <w:rPr>
          <w:spacing w:val="-58"/>
        </w:rPr>
        <w:t xml:space="preserve"> </w:t>
      </w:r>
      <w:r>
        <w:t>and the writer may choose to pick a specific aspect to focus on. Perhaps on</w:t>
      </w:r>
      <w:r>
        <w:t>e of the easiest</w:t>
      </w:r>
      <w:r>
        <w:rPr>
          <w:spacing w:val="1"/>
        </w:rPr>
        <w:t xml:space="preserve"> </w:t>
      </w:r>
      <w:r>
        <w:t>would be to examine students who have English as a Second Language, as ethical clearance</w:t>
      </w:r>
      <w:r>
        <w:rPr>
          <w:spacing w:val="1"/>
        </w:rPr>
        <w:t xml:space="preserve"> </w:t>
      </w:r>
      <w:r>
        <w:t>may be easier to obtain. Essentially, through interviews (and possibly observation) the writer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 discuss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interpretation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</w:t>
      </w:r>
      <w:r>
        <w:t>nclusive education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(or is affecting) their learning.</w:t>
      </w:r>
    </w:p>
    <w:p w:rsidR="008220D2" w:rsidRDefault="008220D2">
      <w:pPr>
        <w:jc w:val="both"/>
        <w:sectPr w:rsidR="008220D2">
          <w:pgSz w:w="11910" w:h="16840"/>
          <w:pgMar w:top="1360" w:right="1320" w:bottom="1060" w:left="1320" w:header="0" w:footer="869" w:gutter="0"/>
          <w:cols w:space="720"/>
        </w:sectPr>
      </w:pPr>
    </w:p>
    <w:p w:rsidR="008220D2" w:rsidRDefault="00F83218">
      <w:pPr>
        <w:pStyle w:val="Heading1"/>
        <w:rPr>
          <w:u w:val="none"/>
        </w:rPr>
      </w:pPr>
      <w:r>
        <w:rPr>
          <w:u w:val="thick"/>
        </w:rPr>
        <w:lastRenderedPageBreak/>
        <w:t>References</w:t>
      </w:r>
    </w:p>
    <w:p w:rsidR="008220D2" w:rsidRDefault="008220D2">
      <w:pPr>
        <w:pStyle w:val="BodyText"/>
        <w:rPr>
          <w:b/>
          <w:sz w:val="20"/>
        </w:rPr>
      </w:pPr>
    </w:p>
    <w:p w:rsidR="008220D2" w:rsidRDefault="008220D2">
      <w:pPr>
        <w:pStyle w:val="BodyText"/>
        <w:spacing w:before="2"/>
        <w:rPr>
          <w:b/>
          <w:sz w:val="21"/>
        </w:rPr>
      </w:pPr>
    </w:p>
    <w:p w:rsidR="008220D2" w:rsidRDefault="00F83218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ind w:left="119" w:right="115" w:firstLine="0"/>
        <w:rPr>
          <w:sz w:val="24"/>
        </w:rPr>
      </w:pPr>
      <w:r>
        <w:rPr>
          <w:sz w:val="24"/>
        </w:rPr>
        <w:t>This dissertation was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good</w:t>
      </w:r>
      <w:r>
        <w:rPr>
          <w:spacing w:val="2"/>
          <w:sz w:val="24"/>
        </w:rPr>
        <w:t xml:space="preserve"> </w:t>
      </w:r>
      <w:r>
        <w:rPr>
          <w:sz w:val="24"/>
        </w:rPr>
        <w:t>place to</w:t>
      </w:r>
      <w:r>
        <w:rPr>
          <w:spacing w:val="2"/>
          <w:sz w:val="24"/>
        </w:rPr>
        <w:t xml:space="preserve"> </w:t>
      </w:r>
      <w:r>
        <w:rPr>
          <w:sz w:val="24"/>
        </w:rPr>
        <w:t>start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2"/>
          <w:sz w:val="24"/>
        </w:rPr>
        <w:t xml:space="preserve"> </w:t>
      </w:r>
      <w:r>
        <w:rPr>
          <w:sz w:val="24"/>
        </w:rPr>
        <w:t>provides a</w:t>
      </w:r>
      <w:r>
        <w:rPr>
          <w:spacing w:val="2"/>
          <w:sz w:val="24"/>
        </w:rPr>
        <w:t xml:space="preserve"> </w:t>
      </w:r>
      <w:r>
        <w:rPr>
          <w:sz w:val="24"/>
        </w:rPr>
        <w:t>NZ</w:t>
      </w:r>
      <w:r>
        <w:rPr>
          <w:spacing w:val="1"/>
          <w:sz w:val="24"/>
        </w:rPr>
        <w:t xml:space="preserve"> </w:t>
      </w:r>
      <w:r>
        <w:rPr>
          <w:sz w:val="24"/>
        </w:rPr>
        <w:t>context,</w:t>
      </w:r>
      <w:r>
        <w:rPr>
          <w:spacing w:val="2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could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</w:rPr>
        <w:t>replicated</w:t>
      </w:r>
      <w:r>
        <w:rPr>
          <w:spacing w:val="-1"/>
          <w:sz w:val="24"/>
        </w:rPr>
        <w:t xml:space="preserve"> </w:t>
      </w:r>
      <w:r>
        <w:rPr>
          <w:sz w:val="24"/>
        </w:rPr>
        <w:t>in KS2</w:t>
      </w:r>
      <w:r>
        <w:rPr>
          <w:spacing w:val="-1"/>
          <w:sz w:val="24"/>
        </w:rPr>
        <w:t xml:space="preserve"> </w:t>
      </w:r>
      <w:r>
        <w:rPr>
          <w:sz w:val="24"/>
        </w:rPr>
        <w:t>in the UK.</w:t>
      </w:r>
    </w:p>
    <w:p w:rsidR="008220D2" w:rsidRDefault="00F83218">
      <w:pPr>
        <w:spacing w:before="200"/>
        <w:ind w:left="119" w:right="115"/>
        <w:jc w:val="both"/>
        <w:rPr>
          <w:sz w:val="24"/>
        </w:rPr>
      </w:pPr>
      <w:r>
        <w:rPr>
          <w:sz w:val="24"/>
        </w:rPr>
        <w:t>Armstrong,</w:t>
      </w:r>
      <w:r>
        <w:rPr>
          <w:spacing w:val="1"/>
          <w:sz w:val="24"/>
        </w:rPr>
        <w:t xml:space="preserve"> </w:t>
      </w:r>
      <w:r>
        <w:rPr>
          <w:sz w:val="24"/>
        </w:rPr>
        <w:t>H.M.,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2014. </w:t>
      </w:r>
      <w:r>
        <w:rPr>
          <w:i/>
          <w:sz w:val="24"/>
        </w:rPr>
        <w:t>Inclusion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different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eyes: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thesis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presented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fulfilment of the requirements for the degree Master of Educational Psychology at Massey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University,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Palmerston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North,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New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Zealand </w:t>
      </w:r>
      <w:r>
        <w:rPr>
          <w:sz w:val="24"/>
        </w:rPr>
        <w:t>(Doctoral</w:t>
      </w:r>
      <w:r>
        <w:rPr>
          <w:spacing w:val="1"/>
          <w:sz w:val="24"/>
        </w:rPr>
        <w:t xml:space="preserve"> </w:t>
      </w:r>
      <w:r>
        <w:rPr>
          <w:sz w:val="24"/>
        </w:rPr>
        <w:t>dissertation,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Author).</w:t>
      </w:r>
      <w:r>
        <w:rPr>
          <w:spacing w:val="-57"/>
          <w:sz w:val="24"/>
        </w:rPr>
        <w:t xml:space="preserve"> </w:t>
      </w:r>
      <w:hyperlink r:id="rId8">
        <w:r>
          <w:rPr>
            <w:sz w:val="24"/>
          </w:rPr>
          <w:t>http://mro.massey.ac.nz/handle/10179/6626</w:t>
        </w:r>
      </w:hyperlink>
    </w:p>
    <w:p w:rsidR="008220D2" w:rsidRDefault="00F8321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200"/>
        <w:ind w:left="119" w:right="115" w:firstLine="0"/>
        <w:rPr>
          <w:sz w:val="24"/>
        </w:rPr>
      </w:pPr>
      <w:r>
        <w:rPr>
          <w:sz w:val="24"/>
        </w:rPr>
        <w:t>This</w:t>
      </w:r>
      <w:r>
        <w:rPr>
          <w:spacing w:val="18"/>
          <w:sz w:val="24"/>
        </w:rPr>
        <w:t xml:space="preserve"> </w:t>
      </w:r>
      <w:r>
        <w:rPr>
          <w:sz w:val="24"/>
        </w:rPr>
        <w:t>book</w:t>
      </w:r>
      <w:r>
        <w:rPr>
          <w:spacing w:val="19"/>
          <w:sz w:val="24"/>
        </w:rPr>
        <w:t xml:space="preserve"> </w:t>
      </w:r>
      <w:r>
        <w:rPr>
          <w:sz w:val="24"/>
        </w:rPr>
        <w:t>provides</w:t>
      </w:r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pretty</w:t>
      </w:r>
      <w:r>
        <w:rPr>
          <w:spacing w:val="19"/>
          <w:sz w:val="24"/>
        </w:rPr>
        <w:t xml:space="preserve"> </w:t>
      </w:r>
      <w:r>
        <w:rPr>
          <w:sz w:val="24"/>
        </w:rPr>
        <w:t>solid</w:t>
      </w:r>
      <w:r>
        <w:rPr>
          <w:spacing w:val="19"/>
          <w:sz w:val="24"/>
        </w:rPr>
        <w:t xml:space="preserve"> </w:t>
      </w:r>
      <w:r>
        <w:rPr>
          <w:sz w:val="24"/>
        </w:rPr>
        <w:t>overview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inclusive</w:t>
      </w:r>
      <w:r>
        <w:rPr>
          <w:spacing w:val="19"/>
          <w:sz w:val="24"/>
        </w:rPr>
        <w:t xml:space="preserve"> </w:t>
      </w:r>
      <w:r>
        <w:rPr>
          <w:sz w:val="24"/>
        </w:rPr>
        <w:t>education</w:t>
      </w:r>
      <w:r>
        <w:rPr>
          <w:spacing w:val="19"/>
          <w:sz w:val="24"/>
        </w:rPr>
        <w:t xml:space="preserve"> </w:t>
      </w:r>
      <w:r>
        <w:rPr>
          <w:sz w:val="24"/>
        </w:rPr>
        <w:t>as</w:t>
      </w:r>
      <w:r>
        <w:rPr>
          <w:spacing w:val="18"/>
          <w:sz w:val="24"/>
        </w:rPr>
        <w:t xml:space="preserve"> </w:t>
      </w:r>
      <w:r>
        <w:rPr>
          <w:sz w:val="24"/>
        </w:rPr>
        <w:t>it</w:t>
      </w:r>
      <w:r>
        <w:rPr>
          <w:spacing w:val="19"/>
          <w:sz w:val="24"/>
        </w:rPr>
        <w:t xml:space="preserve"> </w:t>
      </w:r>
      <w:r>
        <w:rPr>
          <w:sz w:val="24"/>
        </w:rPr>
        <w:t>relates</w:t>
      </w:r>
      <w:r>
        <w:rPr>
          <w:spacing w:val="19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UK,</w:t>
      </w:r>
      <w:r>
        <w:rPr>
          <w:spacing w:val="-1"/>
          <w:sz w:val="24"/>
        </w:rPr>
        <w:t xml:space="preserve"> </w:t>
      </w:r>
      <w:r>
        <w:rPr>
          <w:sz w:val="24"/>
        </w:rPr>
        <w:t>especially focusing</w:t>
      </w:r>
      <w:r>
        <w:rPr>
          <w:spacing w:val="-2"/>
          <w:sz w:val="24"/>
        </w:rPr>
        <w:t xml:space="preserve"> </w:t>
      </w:r>
      <w:r>
        <w:rPr>
          <w:sz w:val="24"/>
        </w:rPr>
        <w:t>on teaching</w:t>
      </w:r>
      <w:r>
        <w:rPr>
          <w:spacing w:val="-2"/>
          <w:sz w:val="24"/>
        </w:rPr>
        <w:t xml:space="preserve"> </w:t>
      </w:r>
      <w:r>
        <w:rPr>
          <w:sz w:val="24"/>
        </w:rPr>
        <w:t>and educational policy.</w:t>
      </w:r>
    </w:p>
    <w:p w:rsidR="008220D2" w:rsidRDefault="00F83218">
      <w:pPr>
        <w:spacing w:before="199"/>
        <w:ind w:left="119"/>
        <w:jc w:val="both"/>
        <w:rPr>
          <w:sz w:val="24"/>
        </w:rPr>
      </w:pPr>
      <w:r>
        <w:rPr>
          <w:sz w:val="24"/>
        </w:rPr>
        <w:t>Grainger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T.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Tod,</w:t>
      </w:r>
      <w:r>
        <w:rPr>
          <w:spacing w:val="-1"/>
          <w:sz w:val="24"/>
        </w:rPr>
        <w:t xml:space="preserve"> </w:t>
      </w:r>
      <w:r>
        <w:rPr>
          <w:sz w:val="24"/>
        </w:rPr>
        <w:t>J.,</w:t>
      </w:r>
      <w:r>
        <w:rPr>
          <w:spacing w:val="-3"/>
          <w:sz w:val="24"/>
        </w:rPr>
        <w:t xml:space="preserve"> </w:t>
      </w:r>
      <w:r>
        <w:rPr>
          <w:sz w:val="24"/>
        </w:rPr>
        <w:t>2013.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Inclusive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Educational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Practice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Routledge.</w:t>
      </w:r>
    </w:p>
    <w:p w:rsidR="008220D2" w:rsidRDefault="00F83218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201"/>
        <w:ind w:left="119" w:right="116" w:firstLine="0"/>
        <w:rPr>
          <w:sz w:val="24"/>
        </w:rPr>
      </w:pPr>
      <w:r>
        <w:rPr>
          <w:sz w:val="24"/>
        </w:rPr>
        <w:t>This</w:t>
      </w:r>
      <w:r>
        <w:rPr>
          <w:spacing w:val="53"/>
          <w:sz w:val="24"/>
        </w:rPr>
        <w:t xml:space="preserve"> </w:t>
      </w:r>
      <w:r>
        <w:rPr>
          <w:sz w:val="24"/>
        </w:rPr>
        <w:t>article</w:t>
      </w:r>
      <w:r>
        <w:rPr>
          <w:spacing w:val="53"/>
          <w:sz w:val="24"/>
        </w:rPr>
        <w:t xml:space="preserve"> </w:t>
      </w:r>
      <w:r>
        <w:rPr>
          <w:sz w:val="24"/>
        </w:rPr>
        <w:t>could</w:t>
      </w:r>
      <w:r>
        <w:rPr>
          <w:spacing w:val="54"/>
          <w:sz w:val="24"/>
        </w:rPr>
        <w:t xml:space="preserve"> </w:t>
      </w:r>
      <w:r>
        <w:rPr>
          <w:sz w:val="24"/>
        </w:rPr>
        <w:t>be</w:t>
      </w:r>
      <w:r>
        <w:rPr>
          <w:spacing w:val="53"/>
          <w:sz w:val="24"/>
        </w:rPr>
        <w:t xml:space="preserve"> </w:t>
      </w:r>
      <w:r>
        <w:rPr>
          <w:sz w:val="24"/>
        </w:rPr>
        <w:t>replicated</w:t>
      </w:r>
      <w:r>
        <w:rPr>
          <w:spacing w:val="53"/>
          <w:sz w:val="24"/>
        </w:rPr>
        <w:t xml:space="preserve"> </w:t>
      </w:r>
      <w:r>
        <w:rPr>
          <w:sz w:val="24"/>
        </w:rPr>
        <w:t>to</w:t>
      </w:r>
      <w:r>
        <w:rPr>
          <w:spacing w:val="53"/>
          <w:sz w:val="24"/>
        </w:rPr>
        <w:t xml:space="preserve"> </w:t>
      </w:r>
      <w:r>
        <w:rPr>
          <w:sz w:val="24"/>
        </w:rPr>
        <w:t>include</w:t>
      </w:r>
      <w:r>
        <w:rPr>
          <w:spacing w:val="54"/>
          <w:sz w:val="24"/>
        </w:rPr>
        <w:t xml:space="preserve"> </w:t>
      </w:r>
      <w:r>
        <w:rPr>
          <w:sz w:val="24"/>
        </w:rPr>
        <w:t>KS2</w:t>
      </w:r>
      <w:r>
        <w:rPr>
          <w:spacing w:val="53"/>
          <w:sz w:val="24"/>
        </w:rPr>
        <w:t xml:space="preserve"> </w:t>
      </w:r>
      <w:r>
        <w:rPr>
          <w:sz w:val="24"/>
        </w:rPr>
        <w:t>with</w:t>
      </w:r>
      <w:r>
        <w:rPr>
          <w:spacing w:val="54"/>
          <w:sz w:val="24"/>
        </w:rPr>
        <w:t xml:space="preserve"> </w:t>
      </w:r>
      <w:r>
        <w:rPr>
          <w:sz w:val="24"/>
        </w:rPr>
        <w:t>a</w:t>
      </w:r>
      <w:r>
        <w:rPr>
          <w:spacing w:val="53"/>
          <w:sz w:val="24"/>
        </w:rPr>
        <w:t xml:space="preserve"> </w:t>
      </w:r>
      <w:r>
        <w:rPr>
          <w:sz w:val="24"/>
        </w:rPr>
        <w:t>different</w:t>
      </w:r>
      <w:r>
        <w:rPr>
          <w:spacing w:val="54"/>
          <w:sz w:val="24"/>
        </w:rPr>
        <w:t xml:space="preserve"> </w:t>
      </w:r>
      <w:r>
        <w:rPr>
          <w:sz w:val="24"/>
        </w:rPr>
        <w:t>SEN</w:t>
      </w:r>
      <w:r>
        <w:rPr>
          <w:spacing w:val="54"/>
          <w:sz w:val="24"/>
        </w:rPr>
        <w:t xml:space="preserve"> </w:t>
      </w:r>
      <w:r>
        <w:rPr>
          <w:sz w:val="24"/>
        </w:rPr>
        <w:t>and</w:t>
      </w:r>
      <w:r>
        <w:rPr>
          <w:spacing w:val="54"/>
          <w:sz w:val="24"/>
        </w:rPr>
        <w:t xml:space="preserve"> </w:t>
      </w:r>
      <w:r>
        <w:rPr>
          <w:sz w:val="24"/>
        </w:rPr>
        <w:t>would</w:t>
      </w:r>
      <w:r>
        <w:rPr>
          <w:spacing w:val="-57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a solid foundation for a research study.</w:t>
      </w:r>
    </w:p>
    <w:p w:rsidR="008220D2" w:rsidRDefault="00F83218">
      <w:pPr>
        <w:spacing w:before="200"/>
        <w:ind w:left="119" w:right="115"/>
        <w:jc w:val="both"/>
        <w:rPr>
          <w:sz w:val="24"/>
        </w:rPr>
      </w:pPr>
      <w:r>
        <w:rPr>
          <w:sz w:val="24"/>
        </w:rPr>
        <w:t>Reed, P. and Osborne, L.A., 2014. Mainstream education for children with Autism Spectrum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Disorders. In </w:t>
      </w:r>
      <w:r>
        <w:rPr>
          <w:i/>
          <w:sz w:val="24"/>
        </w:rPr>
        <w:t xml:space="preserve">Handbook of Early Intervention for Autism Spectrum Disorders </w:t>
      </w:r>
      <w:r>
        <w:rPr>
          <w:sz w:val="24"/>
        </w:rPr>
        <w:t>(pp. 447-485).</w:t>
      </w:r>
      <w:r>
        <w:rPr>
          <w:spacing w:val="1"/>
          <w:sz w:val="24"/>
        </w:rPr>
        <w:t xml:space="preserve"> </w:t>
      </w:r>
      <w:r>
        <w:rPr>
          <w:sz w:val="24"/>
        </w:rPr>
        <w:t>Springer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York.</w:t>
      </w:r>
    </w:p>
    <w:p w:rsidR="008220D2" w:rsidRDefault="00F83218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200"/>
        <w:ind w:left="119" w:right="117" w:firstLine="0"/>
        <w:rPr>
          <w:sz w:val="24"/>
        </w:rPr>
      </w:pPr>
      <w:r>
        <w:rPr>
          <w:sz w:val="24"/>
        </w:rPr>
        <w:t>This</w:t>
      </w:r>
      <w:r>
        <w:rPr>
          <w:spacing w:val="20"/>
          <w:sz w:val="24"/>
        </w:rPr>
        <w:t xml:space="preserve"> </w:t>
      </w:r>
      <w:r>
        <w:rPr>
          <w:sz w:val="24"/>
        </w:rPr>
        <w:t>is</w:t>
      </w:r>
      <w:r>
        <w:rPr>
          <w:spacing w:val="21"/>
          <w:sz w:val="24"/>
        </w:rPr>
        <w:t xml:space="preserve"> </w:t>
      </w:r>
      <w:r>
        <w:rPr>
          <w:sz w:val="24"/>
        </w:rPr>
        <w:t>a</w:t>
      </w:r>
      <w:r>
        <w:rPr>
          <w:spacing w:val="21"/>
          <w:sz w:val="24"/>
        </w:rPr>
        <w:t xml:space="preserve"> </w:t>
      </w:r>
      <w:r>
        <w:rPr>
          <w:sz w:val="24"/>
        </w:rPr>
        <w:t>new</w:t>
      </w:r>
      <w:r>
        <w:rPr>
          <w:spacing w:val="21"/>
          <w:sz w:val="24"/>
        </w:rPr>
        <w:t xml:space="preserve"> </w:t>
      </w:r>
      <w:r>
        <w:rPr>
          <w:sz w:val="24"/>
        </w:rPr>
        <w:t>resource</w:t>
      </w:r>
      <w:r>
        <w:rPr>
          <w:spacing w:val="20"/>
          <w:sz w:val="24"/>
        </w:rPr>
        <w:t xml:space="preserve"> </w:t>
      </w:r>
      <w:r>
        <w:rPr>
          <w:sz w:val="24"/>
        </w:rPr>
        <w:t>out</w:t>
      </w:r>
      <w:r>
        <w:rPr>
          <w:spacing w:val="21"/>
          <w:sz w:val="24"/>
        </w:rPr>
        <w:t xml:space="preserve"> </w:t>
      </w:r>
      <w:r>
        <w:rPr>
          <w:sz w:val="24"/>
        </w:rPr>
        <w:t>on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response</w:t>
      </w:r>
      <w:r>
        <w:rPr>
          <w:spacing w:val="21"/>
          <w:sz w:val="24"/>
        </w:rPr>
        <w:t xml:space="preserve"> </w:t>
      </w:r>
      <w:r>
        <w:rPr>
          <w:sz w:val="24"/>
        </w:rPr>
        <w:t>to</w:t>
      </w:r>
      <w:r>
        <w:rPr>
          <w:spacing w:val="21"/>
          <w:sz w:val="24"/>
        </w:rPr>
        <w:t xml:space="preserve"> </w:t>
      </w:r>
      <w:r>
        <w:rPr>
          <w:sz w:val="24"/>
        </w:rPr>
        <w:t>educational</w:t>
      </w:r>
      <w:r>
        <w:rPr>
          <w:spacing w:val="21"/>
          <w:sz w:val="24"/>
        </w:rPr>
        <w:t xml:space="preserve"> </w:t>
      </w:r>
      <w:r>
        <w:rPr>
          <w:sz w:val="24"/>
        </w:rPr>
        <w:t>policy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would</w:t>
      </w:r>
      <w:r>
        <w:rPr>
          <w:spacing w:val="21"/>
          <w:sz w:val="24"/>
        </w:rPr>
        <w:t xml:space="preserve"> </w:t>
      </w:r>
      <w:r>
        <w:rPr>
          <w:sz w:val="24"/>
        </w:rPr>
        <w:t>provide</w:t>
      </w:r>
      <w:r>
        <w:rPr>
          <w:spacing w:val="-57"/>
          <w:sz w:val="24"/>
        </w:rPr>
        <w:t xml:space="preserve"> </w:t>
      </w:r>
      <w:r>
        <w:rPr>
          <w:sz w:val="24"/>
        </w:rPr>
        <w:t>good</w:t>
      </w:r>
      <w:r>
        <w:rPr>
          <w:spacing w:val="-1"/>
          <w:sz w:val="24"/>
        </w:rPr>
        <w:t xml:space="preserve"> </w:t>
      </w:r>
      <w:r>
        <w:rPr>
          <w:sz w:val="24"/>
        </w:rPr>
        <w:t>background information for a</w:t>
      </w:r>
      <w:r>
        <w:rPr>
          <w:spacing w:val="-1"/>
          <w:sz w:val="24"/>
        </w:rPr>
        <w:t xml:space="preserve"> </w:t>
      </w:r>
      <w:r>
        <w:rPr>
          <w:sz w:val="24"/>
        </w:rPr>
        <w:t>literature</w:t>
      </w:r>
      <w:r>
        <w:rPr>
          <w:spacing w:val="-1"/>
          <w:sz w:val="24"/>
        </w:rPr>
        <w:t xml:space="preserve"> </w:t>
      </w:r>
      <w:r>
        <w:rPr>
          <w:sz w:val="24"/>
        </w:rPr>
        <w:t>review.</w:t>
      </w:r>
    </w:p>
    <w:p w:rsidR="008220D2" w:rsidRDefault="00F83218">
      <w:pPr>
        <w:spacing w:before="200"/>
        <w:ind w:left="119" w:right="115"/>
        <w:jc w:val="both"/>
        <w:rPr>
          <w:sz w:val="24"/>
        </w:rPr>
      </w:pPr>
      <w:r>
        <w:rPr>
          <w:sz w:val="24"/>
        </w:rPr>
        <w:t>Alexiadou, N. and Essex, J., 2016. Teacher education for inclusive practice–responding to</w:t>
      </w:r>
      <w:r>
        <w:rPr>
          <w:spacing w:val="1"/>
          <w:sz w:val="24"/>
        </w:rPr>
        <w:t xml:space="preserve"> </w:t>
      </w:r>
      <w:r>
        <w:rPr>
          <w:sz w:val="24"/>
        </w:rPr>
        <w:t>policy.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European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Journal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Teacher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Education</w:t>
      </w:r>
      <w:r>
        <w:rPr>
          <w:sz w:val="24"/>
        </w:rPr>
        <w:t xml:space="preserve">, </w:t>
      </w:r>
      <w:r>
        <w:rPr>
          <w:i/>
          <w:sz w:val="24"/>
        </w:rPr>
        <w:t>39</w:t>
      </w:r>
      <w:r>
        <w:rPr>
          <w:sz w:val="24"/>
        </w:rPr>
        <w:t>(1), pp.5-19.</w:t>
      </w:r>
    </w:p>
    <w:sectPr w:rsidR="008220D2">
      <w:pgSz w:w="11910" w:h="16840"/>
      <w:pgMar w:top="1360" w:right="1320" w:bottom="1060" w:left="1320" w:header="0" w:footer="8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3218" w:rsidRDefault="00F83218">
      <w:r>
        <w:separator/>
      </w:r>
    </w:p>
  </w:endnote>
  <w:endnote w:type="continuationSeparator" w:id="0">
    <w:p w:rsidR="00F83218" w:rsidRDefault="00F83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0D2" w:rsidRDefault="008220D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3218" w:rsidRDefault="00F83218">
      <w:r>
        <w:separator/>
      </w:r>
    </w:p>
  </w:footnote>
  <w:footnote w:type="continuationSeparator" w:id="0">
    <w:p w:rsidR="00F83218" w:rsidRDefault="00F83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86536"/>
    <w:multiLevelType w:val="hybridMultilevel"/>
    <w:tmpl w:val="20886780"/>
    <w:lvl w:ilvl="0" w:tplc="2D2C37DC">
      <w:start w:val="1"/>
      <w:numFmt w:val="decimal"/>
      <w:lvlText w:val="%1."/>
      <w:lvlJc w:val="left"/>
      <w:pPr>
        <w:ind w:left="120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E866EF2">
      <w:numFmt w:val="bullet"/>
      <w:lvlText w:val="•"/>
      <w:lvlJc w:val="left"/>
      <w:pPr>
        <w:ind w:left="1034" w:hanging="721"/>
      </w:pPr>
      <w:rPr>
        <w:rFonts w:hint="default"/>
        <w:lang w:val="en-US" w:eastAsia="en-US" w:bidi="ar-SA"/>
      </w:rPr>
    </w:lvl>
    <w:lvl w:ilvl="2" w:tplc="C29EC3C4">
      <w:numFmt w:val="bullet"/>
      <w:lvlText w:val="•"/>
      <w:lvlJc w:val="left"/>
      <w:pPr>
        <w:ind w:left="1948" w:hanging="721"/>
      </w:pPr>
      <w:rPr>
        <w:rFonts w:hint="default"/>
        <w:lang w:val="en-US" w:eastAsia="en-US" w:bidi="ar-SA"/>
      </w:rPr>
    </w:lvl>
    <w:lvl w:ilvl="3" w:tplc="B8287654">
      <w:numFmt w:val="bullet"/>
      <w:lvlText w:val="•"/>
      <w:lvlJc w:val="left"/>
      <w:pPr>
        <w:ind w:left="2863" w:hanging="721"/>
      </w:pPr>
      <w:rPr>
        <w:rFonts w:hint="default"/>
        <w:lang w:val="en-US" w:eastAsia="en-US" w:bidi="ar-SA"/>
      </w:rPr>
    </w:lvl>
    <w:lvl w:ilvl="4" w:tplc="F15035AE">
      <w:numFmt w:val="bullet"/>
      <w:lvlText w:val="•"/>
      <w:lvlJc w:val="left"/>
      <w:pPr>
        <w:ind w:left="3777" w:hanging="721"/>
      </w:pPr>
      <w:rPr>
        <w:rFonts w:hint="default"/>
        <w:lang w:val="en-US" w:eastAsia="en-US" w:bidi="ar-SA"/>
      </w:rPr>
    </w:lvl>
    <w:lvl w:ilvl="5" w:tplc="B5786386">
      <w:numFmt w:val="bullet"/>
      <w:lvlText w:val="•"/>
      <w:lvlJc w:val="left"/>
      <w:pPr>
        <w:ind w:left="4692" w:hanging="721"/>
      </w:pPr>
      <w:rPr>
        <w:rFonts w:hint="default"/>
        <w:lang w:val="en-US" w:eastAsia="en-US" w:bidi="ar-SA"/>
      </w:rPr>
    </w:lvl>
    <w:lvl w:ilvl="6" w:tplc="62826C1A">
      <w:numFmt w:val="bullet"/>
      <w:lvlText w:val="•"/>
      <w:lvlJc w:val="left"/>
      <w:pPr>
        <w:ind w:left="5606" w:hanging="721"/>
      </w:pPr>
      <w:rPr>
        <w:rFonts w:hint="default"/>
        <w:lang w:val="en-US" w:eastAsia="en-US" w:bidi="ar-SA"/>
      </w:rPr>
    </w:lvl>
    <w:lvl w:ilvl="7" w:tplc="B22836CA">
      <w:numFmt w:val="bullet"/>
      <w:lvlText w:val="•"/>
      <w:lvlJc w:val="left"/>
      <w:pPr>
        <w:ind w:left="6521" w:hanging="721"/>
      </w:pPr>
      <w:rPr>
        <w:rFonts w:hint="default"/>
        <w:lang w:val="en-US" w:eastAsia="en-US" w:bidi="ar-SA"/>
      </w:rPr>
    </w:lvl>
    <w:lvl w:ilvl="8" w:tplc="55C85C7E">
      <w:numFmt w:val="bullet"/>
      <w:lvlText w:val="•"/>
      <w:lvlJc w:val="left"/>
      <w:pPr>
        <w:ind w:left="7435" w:hanging="721"/>
      </w:pPr>
      <w:rPr>
        <w:rFonts w:hint="default"/>
        <w:lang w:val="en-US" w:eastAsia="en-US" w:bidi="ar-SA"/>
      </w:rPr>
    </w:lvl>
  </w:abstractNum>
  <w:abstractNum w:abstractNumId="1" w15:restartNumberingAfterBreak="0">
    <w:nsid w:val="5B0D51C7"/>
    <w:multiLevelType w:val="hybridMultilevel"/>
    <w:tmpl w:val="2BEC47F2"/>
    <w:lvl w:ilvl="0" w:tplc="6B2C0C38">
      <w:start w:val="1"/>
      <w:numFmt w:val="decimal"/>
      <w:lvlText w:val="%1."/>
      <w:lvlJc w:val="left"/>
      <w:pPr>
        <w:ind w:left="840" w:hanging="36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en-US" w:eastAsia="en-US" w:bidi="ar-SA"/>
      </w:rPr>
    </w:lvl>
    <w:lvl w:ilvl="1" w:tplc="4038F7D8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B942972E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6714F510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F17CB3D4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5" w:tplc="640E0B22">
      <w:numFmt w:val="bullet"/>
      <w:lvlText w:val="•"/>
      <w:lvlJc w:val="left"/>
      <w:pPr>
        <w:ind w:left="5052" w:hanging="360"/>
      </w:pPr>
      <w:rPr>
        <w:rFonts w:hint="default"/>
        <w:lang w:val="en-US" w:eastAsia="en-US" w:bidi="ar-SA"/>
      </w:rPr>
    </w:lvl>
    <w:lvl w:ilvl="6" w:tplc="5C96453A"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7" w:tplc="53E86FD4">
      <w:numFmt w:val="bullet"/>
      <w:lvlText w:val="•"/>
      <w:lvlJc w:val="left"/>
      <w:pPr>
        <w:ind w:left="6737" w:hanging="360"/>
      </w:pPr>
      <w:rPr>
        <w:rFonts w:hint="default"/>
        <w:lang w:val="en-US" w:eastAsia="en-US" w:bidi="ar-SA"/>
      </w:rPr>
    </w:lvl>
    <w:lvl w:ilvl="8" w:tplc="84AC2D50">
      <w:numFmt w:val="bullet"/>
      <w:lvlText w:val="•"/>
      <w:lvlJc w:val="left"/>
      <w:pPr>
        <w:ind w:left="7579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0D2"/>
    <w:rsid w:val="00366B97"/>
    <w:rsid w:val="008220D2"/>
    <w:rsid w:val="00F8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8085C2-B037-430D-AE84-8878A430A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9"/>
      <w:ind w:left="2763" w:right="2762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ro.massey.ac.nz/handle/10179/6626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757</Words>
  <Characters>4321</Characters>
  <Application>Microsoft Office Word</Application>
  <DocSecurity>0</DocSecurity>
  <Lines>36</Lines>
  <Paragraphs>10</Paragraphs>
  <ScaleCrop>false</ScaleCrop>
  <Company/>
  <LinksUpToDate>false</LinksUpToDate>
  <CharactersWithSpaces>5068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laptopcare</dc:creator>
  <cp:lastModifiedBy>Microsoft account</cp:lastModifiedBy>
  <cp:revision>2</cp:revision>
  <dcterms:created xsi:type="dcterms:W3CDTF">2022-02-17T10:28:00Z</dcterms:created>
  <dcterms:modified xsi:type="dcterms:W3CDTF">2022-02-17T10:28:00Z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2022-02-17T00:00:00Z</vt:filetime>
  </property>
</Properties>
</file>