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7E4" w:rsidRPr="007457E4" w:rsidRDefault="007457E4" w:rsidP="007457E4">
      <w:pPr>
        <w:shd w:val="clear" w:color="auto" w:fill="FFFFFF"/>
        <w:spacing w:before="300" w:after="150" w:line="240" w:lineRule="auto"/>
        <w:outlineLvl w:val="1"/>
        <w:rPr>
          <w:rFonts w:ascii="proxima-nova" w:eastAsia="Times New Roman" w:hAnsi="proxima-nova" w:cs="Times New Roman"/>
          <w:color w:val="044974"/>
          <w:sz w:val="45"/>
          <w:szCs w:val="45"/>
          <w:lang w:eastAsia="en-IN"/>
        </w:rPr>
      </w:pPr>
      <w:r w:rsidRPr="007457E4">
        <w:rPr>
          <w:rFonts w:ascii="proxima-nova" w:eastAsia="Times New Roman" w:hAnsi="proxima-nova" w:cs="Times New Roman"/>
          <w:color w:val="044974"/>
          <w:sz w:val="45"/>
          <w:szCs w:val="45"/>
          <w:lang w:eastAsia="en-IN"/>
        </w:rPr>
        <w:t>Introduction</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Marketing communications is an essential part of any marketing strategy with the companies’ competitiveness and financial returns frequently perceived through the content of their messages and the channels of their delivery (</w:t>
      </w:r>
      <w:proofErr w:type="spellStart"/>
      <w:r w:rsidRPr="007457E4">
        <w:rPr>
          <w:rFonts w:ascii="proxima-nova" w:eastAsia="Times New Roman" w:hAnsi="proxima-nova" w:cs="Times New Roman"/>
          <w:color w:val="333333"/>
          <w:sz w:val="24"/>
          <w:szCs w:val="24"/>
          <w:lang w:eastAsia="en-IN"/>
        </w:rPr>
        <w:t>Falat</w:t>
      </w:r>
      <w:proofErr w:type="spellEnd"/>
      <w:r w:rsidRPr="007457E4">
        <w:rPr>
          <w:rFonts w:ascii="proxima-nova" w:eastAsia="Times New Roman" w:hAnsi="proxima-nova" w:cs="Times New Roman"/>
          <w:color w:val="333333"/>
          <w:sz w:val="24"/>
          <w:szCs w:val="24"/>
          <w:lang w:eastAsia="en-IN"/>
        </w:rPr>
        <w:t xml:space="preserve"> and </w:t>
      </w:r>
      <w:proofErr w:type="spellStart"/>
      <w:r w:rsidRPr="007457E4">
        <w:rPr>
          <w:rFonts w:ascii="proxima-nova" w:eastAsia="Times New Roman" w:hAnsi="proxima-nova" w:cs="Times New Roman"/>
          <w:color w:val="333333"/>
          <w:sz w:val="24"/>
          <w:szCs w:val="24"/>
          <w:lang w:eastAsia="en-IN"/>
        </w:rPr>
        <w:t>Holubci</w:t>
      </w:r>
      <w:proofErr w:type="spellEnd"/>
      <w:r w:rsidRPr="007457E4">
        <w:rPr>
          <w:rFonts w:ascii="proxima-nova" w:eastAsia="Times New Roman" w:hAnsi="proxima-nova" w:cs="Times New Roman"/>
          <w:color w:val="333333"/>
          <w:sz w:val="24"/>
          <w:szCs w:val="24"/>
          <w:lang w:eastAsia="en-IN"/>
        </w:rPr>
        <w:t>, 2017, p.148). However, despite the importance of this concept, there still remains substantial ambiguity surrounding its strategic functions and roles for contemporary businesses. For instance, scholars are yet to reach a specific conclusion on how electronic word-of-mouth (</w:t>
      </w:r>
      <w:proofErr w:type="spellStart"/>
      <w:r w:rsidRPr="007457E4">
        <w:rPr>
          <w:rFonts w:ascii="proxima-nova" w:eastAsia="Times New Roman" w:hAnsi="proxima-nova" w:cs="Times New Roman"/>
          <w:color w:val="333333"/>
          <w:sz w:val="24"/>
          <w:szCs w:val="24"/>
          <w:lang w:eastAsia="en-IN"/>
        </w:rPr>
        <w:t>eWOM</w:t>
      </w:r>
      <w:proofErr w:type="spellEnd"/>
      <w:r w:rsidRPr="007457E4">
        <w:rPr>
          <w:rFonts w:ascii="proxima-nova" w:eastAsia="Times New Roman" w:hAnsi="proxima-nova" w:cs="Times New Roman"/>
          <w:color w:val="333333"/>
          <w:sz w:val="24"/>
          <w:szCs w:val="24"/>
          <w:lang w:eastAsia="en-IN"/>
        </w:rPr>
        <w:t xml:space="preserve">) </w:t>
      </w:r>
      <w:proofErr w:type="gramStart"/>
      <w:r w:rsidRPr="007457E4">
        <w:rPr>
          <w:rFonts w:ascii="proxima-nova" w:eastAsia="Times New Roman" w:hAnsi="proxima-nova" w:cs="Times New Roman"/>
          <w:color w:val="333333"/>
          <w:sz w:val="24"/>
          <w:szCs w:val="24"/>
          <w:lang w:eastAsia="en-IN"/>
        </w:rPr>
        <w:t>could be successfully integrated</w:t>
      </w:r>
      <w:proofErr w:type="gramEnd"/>
      <w:r w:rsidRPr="007457E4">
        <w:rPr>
          <w:rFonts w:ascii="proxima-nova" w:eastAsia="Times New Roman" w:hAnsi="proxima-nova" w:cs="Times New Roman"/>
          <w:color w:val="333333"/>
          <w:sz w:val="24"/>
          <w:szCs w:val="24"/>
          <w:lang w:eastAsia="en-IN"/>
        </w:rPr>
        <w:t xml:space="preserve"> into the communications strategies of contemporary organisations (Park et al., 2018, p.304). This essay critically analyses the applications marketing communications with the aim of evaluating their major strengths and weaknesses.</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b/>
          <w:bCs/>
          <w:i/>
          <w:iCs/>
          <w:color w:val="333333"/>
          <w:sz w:val="24"/>
          <w:szCs w:val="24"/>
          <w:lang w:eastAsia="en-IN"/>
        </w:rPr>
        <w:t> </w:t>
      </w:r>
    </w:p>
    <w:p w:rsidR="007457E4" w:rsidRPr="007457E4" w:rsidRDefault="007457E4" w:rsidP="007457E4">
      <w:pPr>
        <w:shd w:val="clear" w:color="auto" w:fill="FFFFFF"/>
        <w:spacing w:before="300" w:after="150" w:line="240" w:lineRule="auto"/>
        <w:outlineLvl w:val="1"/>
        <w:rPr>
          <w:rFonts w:ascii="proxima-nova" w:eastAsia="Times New Roman" w:hAnsi="proxima-nova" w:cs="Times New Roman"/>
          <w:color w:val="044974"/>
          <w:sz w:val="45"/>
          <w:szCs w:val="45"/>
          <w:lang w:eastAsia="en-IN"/>
        </w:rPr>
      </w:pPr>
      <w:r w:rsidRPr="007457E4">
        <w:rPr>
          <w:rFonts w:ascii="proxima-nova" w:eastAsia="Times New Roman" w:hAnsi="proxima-nova" w:cs="Times New Roman"/>
          <w:color w:val="044974"/>
          <w:sz w:val="45"/>
          <w:szCs w:val="45"/>
          <w:lang w:eastAsia="en-IN"/>
        </w:rPr>
        <w:t>Marketing Communication: Key Applications, Aims and Developments</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xml:space="preserve">In accordance with </w:t>
      </w:r>
      <w:proofErr w:type="spellStart"/>
      <w:r w:rsidRPr="007457E4">
        <w:rPr>
          <w:rFonts w:ascii="proxima-nova" w:eastAsia="Times New Roman" w:hAnsi="proxima-nova" w:cs="Times New Roman"/>
          <w:color w:val="333333"/>
          <w:sz w:val="24"/>
          <w:szCs w:val="24"/>
          <w:lang w:eastAsia="en-IN"/>
        </w:rPr>
        <w:t>Varey</w:t>
      </w:r>
      <w:proofErr w:type="spellEnd"/>
      <w:r w:rsidRPr="007457E4">
        <w:rPr>
          <w:rFonts w:ascii="proxima-nova" w:eastAsia="Times New Roman" w:hAnsi="proxima-nova" w:cs="Times New Roman"/>
          <w:color w:val="333333"/>
          <w:sz w:val="24"/>
          <w:szCs w:val="24"/>
          <w:lang w:eastAsia="en-IN"/>
        </w:rPr>
        <w:t xml:space="preserve"> (2001, p.4), marketing communication can be defined as a set of tools and methods of advertising and promoting products and services. On the other hand, marketing communication is an opportunity for producers and sellers to find out needs, values, likes and dislikes of potential customers (</w:t>
      </w:r>
      <w:proofErr w:type="spellStart"/>
      <w:r w:rsidRPr="007457E4">
        <w:rPr>
          <w:rFonts w:ascii="proxima-nova" w:eastAsia="Times New Roman" w:hAnsi="proxima-nova" w:cs="Times New Roman"/>
          <w:color w:val="333333"/>
          <w:sz w:val="24"/>
          <w:szCs w:val="24"/>
          <w:lang w:eastAsia="en-IN"/>
        </w:rPr>
        <w:t>Grenroos</w:t>
      </w:r>
      <w:proofErr w:type="spellEnd"/>
      <w:r w:rsidRPr="007457E4">
        <w:rPr>
          <w:rFonts w:ascii="proxima-nova" w:eastAsia="Times New Roman" w:hAnsi="proxima-nova" w:cs="Times New Roman"/>
          <w:color w:val="333333"/>
          <w:sz w:val="24"/>
          <w:szCs w:val="24"/>
          <w:lang w:eastAsia="en-IN"/>
        </w:rPr>
        <w:t xml:space="preserve">, 2004, p.99). Luo and </w:t>
      </w:r>
      <w:proofErr w:type="spellStart"/>
      <w:r w:rsidRPr="007457E4">
        <w:rPr>
          <w:rFonts w:ascii="proxima-nova" w:eastAsia="Times New Roman" w:hAnsi="proxima-nova" w:cs="Times New Roman"/>
          <w:color w:val="333333"/>
          <w:sz w:val="24"/>
          <w:szCs w:val="24"/>
          <w:lang w:eastAsia="en-IN"/>
        </w:rPr>
        <w:t>Donthu</w:t>
      </w:r>
      <w:proofErr w:type="spellEnd"/>
      <w:r w:rsidRPr="007457E4">
        <w:rPr>
          <w:rFonts w:ascii="proxima-nova" w:eastAsia="Times New Roman" w:hAnsi="proxima-nova" w:cs="Times New Roman"/>
          <w:color w:val="333333"/>
          <w:sz w:val="24"/>
          <w:szCs w:val="24"/>
          <w:lang w:eastAsia="en-IN"/>
        </w:rPr>
        <w:t xml:space="preserve"> (2006, p.70) argued that the main directions of marketing communication were advertising and sales promotion. A proper evaluation of marketing communication and its performance could help organisations to create a strong brand image and gain customer loyalty (Luo and </w:t>
      </w:r>
      <w:proofErr w:type="spellStart"/>
      <w:r w:rsidRPr="007457E4">
        <w:rPr>
          <w:rFonts w:ascii="proxima-nova" w:eastAsia="Times New Roman" w:hAnsi="proxima-nova" w:cs="Times New Roman"/>
          <w:color w:val="333333"/>
          <w:sz w:val="24"/>
          <w:szCs w:val="24"/>
          <w:lang w:eastAsia="en-IN"/>
        </w:rPr>
        <w:t>Donthu</w:t>
      </w:r>
      <w:proofErr w:type="spellEnd"/>
      <w:r w:rsidRPr="007457E4">
        <w:rPr>
          <w:rFonts w:ascii="proxima-nova" w:eastAsia="Times New Roman" w:hAnsi="proxima-nova" w:cs="Times New Roman"/>
          <w:color w:val="333333"/>
          <w:sz w:val="24"/>
          <w:szCs w:val="24"/>
          <w:lang w:eastAsia="en-IN"/>
        </w:rPr>
        <w:t>, 2006, p.70). The outlined functions are realised through strategically selected channels such as the Internet, printed media or television (</w:t>
      </w:r>
      <w:proofErr w:type="spellStart"/>
      <w:r w:rsidRPr="007457E4">
        <w:rPr>
          <w:rFonts w:ascii="proxima-nova" w:eastAsia="Times New Roman" w:hAnsi="proxima-nova" w:cs="Times New Roman"/>
          <w:color w:val="333333"/>
          <w:sz w:val="24"/>
          <w:szCs w:val="24"/>
          <w:lang w:eastAsia="en-IN"/>
        </w:rPr>
        <w:t>Ruyter</w:t>
      </w:r>
      <w:proofErr w:type="spellEnd"/>
      <w:r w:rsidRPr="007457E4">
        <w:rPr>
          <w:rFonts w:ascii="proxima-nova" w:eastAsia="Times New Roman" w:hAnsi="proxima-nova" w:cs="Times New Roman"/>
          <w:color w:val="333333"/>
          <w:sz w:val="24"/>
          <w:szCs w:val="24"/>
          <w:lang w:eastAsia="en-IN"/>
        </w:rPr>
        <w:t xml:space="preserve"> et al., 2018, p.193). A major critical point is that each of these media is only suitable for targeting specific groups of customers and has its own limitations (</w:t>
      </w:r>
      <w:proofErr w:type="spellStart"/>
      <w:r w:rsidRPr="007457E4">
        <w:rPr>
          <w:rFonts w:ascii="proxima-nova" w:eastAsia="Times New Roman" w:hAnsi="proxima-nova" w:cs="Times New Roman"/>
          <w:color w:val="333333"/>
          <w:sz w:val="24"/>
          <w:szCs w:val="24"/>
          <w:lang w:eastAsia="en-IN"/>
        </w:rPr>
        <w:t>Ruyter</w:t>
      </w:r>
      <w:proofErr w:type="spellEnd"/>
      <w:r w:rsidRPr="007457E4">
        <w:rPr>
          <w:rFonts w:ascii="proxima-nova" w:eastAsia="Times New Roman" w:hAnsi="proxima-nova" w:cs="Times New Roman"/>
          <w:color w:val="333333"/>
          <w:sz w:val="24"/>
          <w:szCs w:val="24"/>
          <w:lang w:eastAsia="en-IN"/>
        </w:rPr>
        <w:t xml:space="preserve"> et al., 2018, p.193). For example, the Internet is highly effective for targeting young adults, but the spread and visibility of a firm’s digital communications could be challenging to control (</w:t>
      </w:r>
      <w:proofErr w:type="spellStart"/>
      <w:r w:rsidRPr="007457E4">
        <w:rPr>
          <w:rFonts w:ascii="proxima-nova" w:eastAsia="Times New Roman" w:hAnsi="proxima-nova" w:cs="Times New Roman"/>
          <w:color w:val="333333"/>
          <w:sz w:val="24"/>
          <w:szCs w:val="24"/>
          <w:lang w:eastAsia="en-IN"/>
        </w:rPr>
        <w:t>Ryuter</w:t>
      </w:r>
      <w:proofErr w:type="spellEnd"/>
      <w:r w:rsidRPr="007457E4">
        <w:rPr>
          <w:rFonts w:ascii="proxima-nova" w:eastAsia="Times New Roman" w:hAnsi="proxima-nova" w:cs="Times New Roman"/>
          <w:color w:val="333333"/>
          <w:sz w:val="24"/>
          <w:szCs w:val="24"/>
          <w:lang w:eastAsia="en-IN"/>
        </w:rPr>
        <w:t xml:space="preserve"> et al., 2018, p.193). Nevertheless, </w:t>
      </w:r>
      <w:proofErr w:type="spellStart"/>
      <w:r w:rsidRPr="007457E4">
        <w:rPr>
          <w:rFonts w:ascii="proxima-nova" w:eastAsia="Times New Roman" w:hAnsi="proxima-nova" w:cs="Times New Roman"/>
          <w:color w:val="333333"/>
          <w:sz w:val="24"/>
          <w:szCs w:val="24"/>
          <w:lang w:eastAsia="en-IN"/>
        </w:rPr>
        <w:t>Prins</w:t>
      </w:r>
      <w:proofErr w:type="spellEnd"/>
      <w:r w:rsidRPr="007457E4">
        <w:rPr>
          <w:rFonts w:ascii="proxima-nova" w:eastAsia="Times New Roman" w:hAnsi="proxima-nova" w:cs="Times New Roman"/>
          <w:color w:val="333333"/>
          <w:sz w:val="24"/>
          <w:szCs w:val="24"/>
          <w:lang w:eastAsia="en-IN"/>
        </w:rPr>
        <w:t xml:space="preserve"> and </w:t>
      </w:r>
      <w:proofErr w:type="spellStart"/>
      <w:r w:rsidRPr="007457E4">
        <w:rPr>
          <w:rFonts w:ascii="proxima-nova" w:eastAsia="Times New Roman" w:hAnsi="proxima-nova" w:cs="Times New Roman"/>
          <w:color w:val="333333"/>
          <w:sz w:val="24"/>
          <w:szCs w:val="24"/>
          <w:lang w:eastAsia="en-IN"/>
        </w:rPr>
        <w:t>Verhoef</w:t>
      </w:r>
      <w:proofErr w:type="spellEnd"/>
      <w:r w:rsidRPr="007457E4">
        <w:rPr>
          <w:rFonts w:ascii="proxima-nova" w:eastAsia="Times New Roman" w:hAnsi="proxima-nova" w:cs="Times New Roman"/>
          <w:color w:val="333333"/>
          <w:sz w:val="24"/>
          <w:szCs w:val="24"/>
          <w:lang w:eastAsia="en-IN"/>
        </w:rPr>
        <w:t xml:space="preserve"> (2007) argued that marketing communication benefitted from using the Internet as the majority of people used it for their own purposes and proper and unobtrusive advertising might increase the number of customers. Thus, marketing communications present a major opportunity for businesses worldwide, but could also act as a source of contingencies.</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Branding serves as another important role typically allocated to marketing communications (</w:t>
      </w:r>
      <w:proofErr w:type="gramStart"/>
      <w:r w:rsidRPr="007457E4">
        <w:rPr>
          <w:rFonts w:ascii="proxima-nova" w:eastAsia="Times New Roman" w:hAnsi="proxima-nova" w:cs="Times New Roman"/>
          <w:color w:val="333333"/>
          <w:sz w:val="24"/>
          <w:szCs w:val="24"/>
          <w:lang w:eastAsia="en-IN"/>
        </w:rPr>
        <w:t>Li  et</w:t>
      </w:r>
      <w:proofErr w:type="gramEnd"/>
      <w:r w:rsidRPr="007457E4">
        <w:rPr>
          <w:rFonts w:ascii="proxima-nova" w:eastAsia="Times New Roman" w:hAnsi="proxima-nova" w:cs="Times New Roman"/>
          <w:color w:val="333333"/>
          <w:sz w:val="24"/>
          <w:szCs w:val="24"/>
          <w:lang w:eastAsia="en-IN"/>
        </w:rPr>
        <w:t xml:space="preserve"> al., 2018, p.152). The more advertising companies dedicate to the development of brands the higher quality of products is expected (Li et al., 2018, p.152; Proctor and Kitchen, 2002, p.144). However, the dependency between the quality of brands and the advertising spending is not always linearly defined (Li et al., 2018, p.152). Advertising is mostly necessary for products that have to face a high level of competition in the market. New products may also benefit from advertising, but it does not mean that the quality of new products will be able to satisfy the needs and expectations of customers. From this point of view, marketing communication may serve as a tool for attracting customers, but the effectiveness of this paradigm in customer retention is ambiguous. Coelho et al. (2018, p.101) </w:t>
      </w:r>
      <w:r w:rsidRPr="007457E4">
        <w:rPr>
          <w:rFonts w:ascii="proxima-nova" w:eastAsia="Times New Roman" w:hAnsi="proxima-nova" w:cs="Times New Roman"/>
          <w:color w:val="333333"/>
          <w:sz w:val="24"/>
          <w:szCs w:val="24"/>
          <w:lang w:eastAsia="en-IN"/>
        </w:rPr>
        <w:lastRenderedPageBreak/>
        <w:t>supported the above findings and claimed that loyalty was fostered through consistent experiences and maintaining positive customer impressions as shown below.</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noProof/>
          <w:color w:val="333333"/>
          <w:sz w:val="24"/>
          <w:szCs w:val="24"/>
          <w:lang w:eastAsia="en-IN"/>
        </w:rPr>
        <w:drawing>
          <wp:inline distT="0" distB="0" distL="0" distR="0">
            <wp:extent cx="4733925" cy="2781300"/>
            <wp:effectExtent l="0" t="0" r="9525" b="0"/>
            <wp:docPr id="1" name="Picture 1" descr="https://15writers.com/wp-content/uploads/2018/11/Figure-1-The-role-of-marketing-communications-in-customer-ret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11/Figure-1-The-role-of-marketing-communications-in-customer-retentio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33925" cy="2781300"/>
                    </a:xfrm>
                    <a:prstGeom prst="rect">
                      <a:avLst/>
                    </a:prstGeom>
                    <a:noFill/>
                    <a:ln>
                      <a:noFill/>
                    </a:ln>
                  </pic:spPr>
                </pic:pic>
              </a:graphicData>
            </a:graphic>
          </wp:inline>
        </w:drawing>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This lessened the degree to which marketing communications affected the established customer base of the firm (Coelho et al., 2018, p.101). In contrast, Meyer and Arvind (1985, p.41) claimed that marketing communication was not only the advertising and promotion of goods but also a method of collecting data from customers that could be used to increase the quality of goods and services. Improved quality of goods, necessary attention to customers and proper treatment enhanced the number of retained customers. While brand equity may have played the core role in retaining customers, other studies failed to establish a link between any specific messages and brand equity improvements (</w:t>
      </w:r>
      <w:proofErr w:type="spellStart"/>
      <w:r w:rsidRPr="007457E4">
        <w:rPr>
          <w:rFonts w:ascii="proxima-nova" w:eastAsia="Times New Roman" w:hAnsi="proxima-nova" w:cs="Times New Roman"/>
          <w:color w:val="333333"/>
          <w:sz w:val="24"/>
          <w:szCs w:val="24"/>
          <w:lang w:eastAsia="en-IN"/>
        </w:rPr>
        <w:t>Villarejo</w:t>
      </w:r>
      <w:proofErr w:type="spellEnd"/>
      <w:r w:rsidRPr="007457E4">
        <w:rPr>
          <w:rFonts w:ascii="proxima-nova" w:eastAsia="Times New Roman" w:hAnsi="proxima-nova" w:cs="Times New Roman"/>
          <w:color w:val="333333"/>
          <w:sz w:val="24"/>
          <w:szCs w:val="24"/>
          <w:lang w:eastAsia="en-IN"/>
        </w:rPr>
        <w:t xml:space="preserve">-Ramos and Sanchez-Franc, 2005, p.431). The work of </w:t>
      </w:r>
      <w:proofErr w:type="spellStart"/>
      <w:r w:rsidRPr="007457E4">
        <w:rPr>
          <w:rFonts w:ascii="proxima-nova" w:eastAsia="Times New Roman" w:hAnsi="proxima-nova" w:cs="Times New Roman"/>
          <w:color w:val="333333"/>
          <w:sz w:val="24"/>
          <w:szCs w:val="24"/>
          <w:lang w:eastAsia="en-IN"/>
        </w:rPr>
        <w:t>Mihaela</w:t>
      </w:r>
      <w:proofErr w:type="spellEnd"/>
      <w:r w:rsidRPr="007457E4">
        <w:rPr>
          <w:rFonts w:ascii="proxima-nova" w:eastAsia="Times New Roman" w:hAnsi="proxima-nova" w:cs="Times New Roman"/>
          <w:color w:val="333333"/>
          <w:sz w:val="24"/>
          <w:szCs w:val="24"/>
          <w:lang w:eastAsia="en-IN"/>
        </w:rPr>
        <w:t xml:space="preserve"> (2015, p.1446) provided a possible explanation of the above discrepancy by stating that integrated marketing communications created long-lasting impressions and served as emotional anchors influencing customer behaviours. This indicated that the marketing messages had to be consistent with the overall strategy of a company over a prolonged period to make an impact on customer retention (</w:t>
      </w:r>
      <w:proofErr w:type="spellStart"/>
      <w:r w:rsidRPr="007457E4">
        <w:rPr>
          <w:rFonts w:ascii="proxima-nova" w:eastAsia="Times New Roman" w:hAnsi="proxima-nova" w:cs="Times New Roman"/>
          <w:color w:val="333333"/>
          <w:sz w:val="24"/>
          <w:szCs w:val="24"/>
          <w:lang w:eastAsia="en-IN"/>
        </w:rPr>
        <w:t>Mihaela</w:t>
      </w:r>
      <w:proofErr w:type="spellEnd"/>
      <w:r w:rsidRPr="007457E4">
        <w:rPr>
          <w:rFonts w:ascii="proxima-nova" w:eastAsia="Times New Roman" w:hAnsi="proxima-nova" w:cs="Times New Roman"/>
          <w:color w:val="333333"/>
          <w:sz w:val="24"/>
          <w:szCs w:val="24"/>
          <w:lang w:eastAsia="en-IN"/>
        </w:rPr>
        <w:t xml:space="preserve">, 2015, p.1446). Nonetheless, the authors failed to articulate a specific definition of integration, raising the issue of what specific practices had to </w:t>
      </w:r>
      <w:proofErr w:type="gramStart"/>
      <w:r w:rsidRPr="007457E4">
        <w:rPr>
          <w:rFonts w:ascii="proxima-nova" w:eastAsia="Times New Roman" w:hAnsi="proxima-nova" w:cs="Times New Roman"/>
          <w:color w:val="333333"/>
          <w:sz w:val="24"/>
          <w:szCs w:val="24"/>
          <w:lang w:eastAsia="en-IN"/>
        </w:rPr>
        <w:t>be followed</w:t>
      </w:r>
      <w:proofErr w:type="gramEnd"/>
      <w:r w:rsidRPr="007457E4">
        <w:rPr>
          <w:rFonts w:ascii="proxima-nova" w:eastAsia="Times New Roman" w:hAnsi="proxima-nova" w:cs="Times New Roman"/>
          <w:color w:val="333333"/>
          <w:sz w:val="24"/>
          <w:szCs w:val="24"/>
          <w:lang w:eastAsia="en-IN"/>
        </w:rPr>
        <w:t xml:space="preserve"> by real-life organisations.</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xml:space="preserve">The above problem is complicated further by the opinion that marketing communication has a broader meaning than advertising or promotion (Sridhar et al., 2005, p.278). The scholars stated that marketing communication </w:t>
      </w:r>
      <w:proofErr w:type="gramStart"/>
      <w:r w:rsidRPr="007457E4">
        <w:rPr>
          <w:rFonts w:ascii="proxima-nova" w:eastAsia="Times New Roman" w:hAnsi="proxima-nova" w:cs="Times New Roman"/>
          <w:color w:val="333333"/>
          <w:sz w:val="24"/>
          <w:szCs w:val="24"/>
          <w:lang w:eastAsia="en-IN"/>
        </w:rPr>
        <w:t>was aimed</w:t>
      </w:r>
      <w:proofErr w:type="gramEnd"/>
      <w:r w:rsidRPr="007457E4">
        <w:rPr>
          <w:rFonts w:ascii="proxima-nova" w:eastAsia="Times New Roman" w:hAnsi="proxima-nova" w:cs="Times New Roman"/>
          <w:color w:val="333333"/>
          <w:sz w:val="24"/>
          <w:szCs w:val="24"/>
          <w:lang w:eastAsia="en-IN"/>
        </w:rPr>
        <w:t xml:space="preserve"> at providing customers with information that would be sufficient for making a decision. The researchers differentiated between direct and indirect effects of marketing communication. The direct effect is associated with the influence of marketing communication on customer preferences. Marketing communication indirectly influences customer perceptions by means of providing customers with all the necessary information about the quality of products and their value. On the other hand, Sridhar et al. (2005, p.278) failed to account for customer segmentation, targeting and positioning. For example, Christy et al. (2018, p.1) noted that customer targeting was a determinant of marketing communications effectiveness. The key implication of this finding was that marketing communications as an instrument required the support of other tools and practices to be effective.</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lastRenderedPageBreak/>
        <w:t> </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A major highlight of the above result is electronic word-of-mouth communications. The research carried out by </w:t>
      </w:r>
      <w:hyperlink r:id="rId5" w:tgtFrame="_blank" w:history="1">
        <w:r w:rsidRPr="007457E4">
          <w:rPr>
            <w:rFonts w:ascii="proxima-nova" w:eastAsia="Times New Roman" w:hAnsi="proxima-nova" w:cs="Times New Roman"/>
            <w:color w:val="333333"/>
            <w:sz w:val="24"/>
            <w:szCs w:val="24"/>
            <w:u w:val="single"/>
            <w:lang w:eastAsia="en-IN"/>
          </w:rPr>
          <w:t>Chen</w:t>
        </w:r>
      </w:hyperlink>
      <w:r w:rsidRPr="007457E4">
        <w:rPr>
          <w:rFonts w:ascii="proxima-nova" w:eastAsia="Times New Roman" w:hAnsi="proxima-nova" w:cs="Times New Roman"/>
          <w:color w:val="333333"/>
          <w:sz w:val="24"/>
          <w:szCs w:val="24"/>
          <w:lang w:eastAsia="en-IN"/>
        </w:rPr>
        <w:t> and</w:t>
      </w:r>
      <w:hyperlink r:id="rId6" w:tgtFrame="_blank" w:history="1">
        <w:r w:rsidRPr="007457E4">
          <w:rPr>
            <w:rFonts w:ascii="proxima-nova" w:eastAsia="Times New Roman" w:hAnsi="proxima-nova" w:cs="Times New Roman"/>
            <w:color w:val="333333"/>
            <w:sz w:val="24"/>
            <w:szCs w:val="24"/>
            <w:u w:val="single"/>
            <w:lang w:eastAsia="en-IN"/>
          </w:rPr>
          <w:t> </w:t>
        </w:r>
        <w:proofErr w:type="spellStart"/>
        <w:r w:rsidRPr="007457E4">
          <w:rPr>
            <w:rFonts w:ascii="proxima-nova" w:eastAsia="Times New Roman" w:hAnsi="proxima-nova" w:cs="Times New Roman"/>
            <w:color w:val="333333"/>
            <w:sz w:val="24"/>
            <w:szCs w:val="24"/>
            <w:u w:val="single"/>
            <w:lang w:eastAsia="en-IN"/>
          </w:rPr>
          <w:t>Xie</w:t>
        </w:r>
        <w:proofErr w:type="spellEnd"/>
      </w:hyperlink>
      <w:r w:rsidRPr="007457E4">
        <w:rPr>
          <w:rFonts w:ascii="proxima-nova" w:eastAsia="Times New Roman" w:hAnsi="proxima-nova" w:cs="Times New Roman"/>
          <w:color w:val="333333"/>
          <w:sz w:val="24"/>
          <w:szCs w:val="24"/>
          <w:lang w:eastAsia="en-IN"/>
        </w:rPr>
        <w:t xml:space="preserve"> (2008, p.477) examined the role played by </w:t>
      </w:r>
      <w:proofErr w:type="spellStart"/>
      <w:r w:rsidRPr="007457E4">
        <w:rPr>
          <w:rFonts w:ascii="proxima-nova" w:eastAsia="Times New Roman" w:hAnsi="proxima-nova" w:cs="Times New Roman"/>
          <w:color w:val="333333"/>
          <w:sz w:val="24"/>
          <w:szCs w:val="24"/>
          <w:lang w:eastAsia="en-IN"/>
        </w:rPr>
        <w:t>eWOM</w:t>
      </w:r>
      <w:proofErr w:type="spellEnd"/>
      <w:r w:rsidRPr="007457E4">
        <w:rPr>
          <w:rFonts w:ascii="proxima-nova" w:eastAsia="Times New Roman" w:hAnsi="proxima-nova" w:cs="Times New Roman"/>
          <w:color w:val="333333"/>
          <w:sz w:val="24"/>
          <w:szCs w:val="24"/>
          <w:lang w:eastAsia="en-IN"/>
        </w:rPr>
        <w:t xml:space="preserve"> and concluded that the personal experiences of customers were vital when forming the content of these messages. On the one hand, online consumer product review provided customers with an easy access to information about products that </w:t>
      </w:r>
      <w:proofErr w:type="gramStart"/>
      <w:r w:rsidRPr="007457E4">
        <w:rPr>
          <w:rFonts w:ascii="proxima-nova" w:eastAsia="Times New Roman" w:hAnsi="proxima-nova" w:cs="Times New Roman"/>
          <w:color w:val="333333"/>
          <w:sz w:val="24"/>
          <w:szCs w:val="24"/>
          <w:lang w:eastAsia="en-IN"/>
        </w:rPr>
        <w:t>are based</w:t>
      </w:r>
      <w:proofErr w:type="gramEnd"/>
      <w:r w:rsidRPr="007457E4">
        <w:rPr>
          <w:rFonts w:ascii="proxima-nova" w:eastAsia="Times New Roman" w:hAnsi="proxima-nova" w:cs="Times New Roman"/>
          <w:color w:val="333333"/>
          <w:sz w:val="24"/>
          <w:szCs w:val="24"/>
          <w:lang w:eastAsia="en-IN"/>
        </w:rPr>
        <w:t xml:space="preserve"> on someone’s experiences that made the information more truthful (</w:t>
      </w:r>
      <w:proofErr w:type="spellStart"/>
      <w:r w:rsidRPr="007457E4">
        <w:rPr>
          <w:rFonts w:ascii="proxima-nova" w:eastAsia="Times New Roman" w:hAnsi="proxima-nova" w:cs="Times New Roman"/>
          <w:color w:val="333333"/>
          <w:sz w:val="24"/>
          <w:szCs w:val="24"/>
          <w:lang w:eastAsia="en-IN"/>
        </w:rPr>
        <w:t>Finne</w:t>
      </w:r>
      <w:proofErr w:type="spellEnd"/>
      <w:r w:rsidRPr="007457E4">
        <w:rPr>
          <w:rFonts w:ascii="proxima-nova" w:eastAsia="Times New Roman" w:hAnsi="proxima-nova" w:cs="Times New Roman"/>
          <w:color w:val="333333"/>
          <w:sz w:val="24"/>
          <w:szCs w:val="24"/>
          <w:lang w:eastAsia="en-IN"/>
        </w:rPr>
        <w:t xml:space="preserve"> and </w:t>
      </w:r>
      <w:proofErr w:type="spellStart"/>
      <w:r w:rsidRPr="007457E4">
        <w:rPr>
          <w:rFonts w:ascii="proxima-nova" w:eastAsia="Times New Roman" w:hAnsi="proxima-nova" w:cs="Times New Roman"/>
          <w:color w:val="333333"/>
          <w:sz w:val="24"/>
          <w:szCs w:val="24"/>
          <w:lang w:eastAsia="en-IN"/>
        </w:rPr>
        <w:t>Strandvik</w:t>
      </w:r>
      <w:proofErr w:type="spellEnd"/>
      <w:r w:rsidRPr="007457E4">
        <w:rPr>
          <w:rFonts w:ascii="proxima-nova" w:eastAsia="Times New Roman" w:hAnsi="proxima-nova" w:cs="Times New Roman"/>
          <w:color w:val="333333"/>
          <w:sz w:val="24"/>
          <w:szCs w:val="24"/>
          <w:lang w:eastAsia="en-IN"/>
        </w:rPr>
        <w:t xml:space="preserve">, 2012, p.120). On the other hand, such kind of service cannot guarantee that information is reliable as </w:t>
      </w:r>
      <w:proofErr w:type="spellStart"/>
      <w:r w:rsidRPr="007457E4">
        <w:rPr>
          <w:rFonts w:ascii="proxima-nova" w:eastAsia="Times New Roman" w:hAnsi="proxima-nova" w:cs="Times New Roman"/>
          <w:color w:val="333333"/>
          <w:sz w:val="24"/>
          <w:szCs w:val="24"/>
          <w:lang w:eastAsia="en-IN"/>
        </w:rPr>
        <w:t>eWOM</w:t>
      </w:r>
      <w:proofErr w:type="spellEnd"/>
      <w:r w:rsidRPr="007457E4">
        <w:rPr>
          <w:rFonts w:ascii="proxima-nova" w:eastAsia="Times New Roman" w:hAnsi="proxima-nova" w:cs="Times New Roman"/>
          <w:color w:val="333333"/>
          <w:sz w:val="24"/>
          <w:szCs w:val="24"/>
          <w:lang w:eastAsia="en-IN"/>
        </w:rPr>
        <w:t xml:space="preserve"> </w:t>
      </w:r>
      <w:proofErr w:type="gramStart"/>
      <w:r w:rsidRPr="007457E4">
        <w:rPr>
          <w:rFonts w:ascii="proxima-nova" w:eastAsia="Times New Roman" w:hAnsi="proxima-nova" w:cs="Times New Roman"/>
          <w:color w:val="333333"/>
          <w:sz w:val="24"/>
          <w:szCs w:val="24"/>
          <w:lang w:eastAsia="en-IN"/>
        </w:rPr>
        <w:t>could be affected</w:t>
      </w:r>
      <w:proofErr w:type="gramEnd"/>
      <w:r w:rsidRPr="007457E4">
        <w:rPr>
          <w:rFonts w:ascii="proxima-nova" w:eastAsia="Times New Roman" w:hAnsi="proxima-nova" w:cs="Times New Roman"/>
          <w:color w:val="333333"/>
          <w:sz w:val="24"/>
          <w:szCs w:val="24"/>
          <w:lang w:eastAsia="en-IN"/>
        </w:rPr>
        <w:t xml:space="preserve"> by subjective perceptions and biases (Park et al., 2018, p.304). Furthermore, competitors may provide users with wrong information in order to negatively influence the willingness to purchase products manufactured by their rivals (Park et al., 2018, p.304). Thus, </w:t>
      </w:r>
      <w:proofErr w:type="spellStart"/>
      <w:r w:rsidRPr="007457E4">
        <w:rPr>
          <w:rFonts w:ascii="proxima-nova" w:eastAsia="Times New Roman" w:hAnsi="proxima-nova" w:cs="Times New Roman"/>
          <w:color w:val="333333"/>
          <w:sz w:val="24"/>
          <w:szCs w:val="24"/>
          <w:lang w:eastAsia="en-IN"/>
        </w:rPr>
        <w:t>eWOM</w:t>
      </w:r>
      <w:proofErr w:type="spellEnd"/>
      <w:r w:rsidRPr="007457E4">
        <w:rPr>
          <w:rFonts w:ascii="proxima-nova" w:eastAsia="Times New Roman" w:hAnsi="proxima-nova" w:cs="Times New Roman"/>
          <w:color w:val="333333"/>
          <w:sz w:val="24"/>
          <w:szCs w:val="24"/>
          <w:lang w:eastAsia="en-IN"/>
        </w:rPr>
        <w:t xml:space="preserve"> takes a significant degree of control over marketing communications from the business companies themselves serving as a major source of risk (Park et al., 2018, p.304).</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xml:space="preserve">The outlined results were mostly supported by </w:t>
      </w:r>
      <w:proofErr w:type="spellStart"/>
      <w:r w:rsidRPr="007457E4">
        <w:rPr>
          <w:rFonts w:ascii="proxima-nova" w:eastAsia="Times New Roman" w:hAnsi="proxima-nova" w:cs="Times New Roman"/>
          <w:color w:val="333333"/>
          <w:sz w:val="24"/>
          <w:szCs w:val="24"/>
          <w:lang w:eastAsia="en-IN"/>
        </w:rPr>
        <w:t>Lagrosen</w:t>
      </w:r>
      <w:proofErr w:type="spellEnd"/>
      <w:r w:rsidRPr="007457E4">
        <w:rPr>
          <w:rFonts w:ascii="proxima-nova" w:eastAsia="Times New Roman" w:hAnsi="proxima-nova" w:cs="Times New Roman"/>
          <w:color w:val="333333"/>
          <w:sz w:val="24"/>
          <w:szCs w:val="24"/>
          <w:lang w:eastAsia="en-IN"/>
        </w:rPr>
        <w:t xml:space="preserve"> (2005, p.63) who examined the strategies used by Swedish service companies. The findings indicated that there were three different marketing communication strategies that </w:t>
      </w:r>
      <w:proofErr w:type="gramStart"/>
      <w:r w:rsidRPr="007457E4">
        <w:rPr>
          <w:rFonts w:ascii="proxima-nova" w:eastAsia="Times New Roman" w:hAnsi="proxima-nova" w:cs="Times New Roman"/>
          <w:color w:val="333333"/>
          <w:sz w:val="24"/>
          <w:szCs w:val="24"/>
          <w:lang w:eastAsia="en-IN"/>
        </w:rPr>
        <w:t>were used</w:t>
      </w:r>
      <w:proofErr w:type="gramEnd"/>
      <w:r w:rsidRPr="007457E4">
        <w:rPr>
          <w:rFonts w:ascii="proxima-nova" w:eastAsia="Times New Roman" w:hAnsi="proxima-nova" w:cs="Times New Roman"/>
          <w:color w:val="333333"/>
          <w:sz w:val="24"/>
          <w:szCs w:val="24"/>
          <w:lang w:eastAsia="en-IN"/>
        </w:rPr>
        <w:t xml:space="preserve"> by the companies. The choice of a strategy depended on the scope of the internet use and also on the extent to which relationship marketing was utilised by the companies (</w:t>
      </w:r>
      <w:proofErr w:type="spellStart"/>
      <w:r w:rsidRPr="007457E4">
        <w:rPr>
          <w:rFonts w:ascii="proxima-nova" w:eastAsia="Times New Roman" w:hAnsi="proxima-nova" w:cs="Times New Roman"/>
          <w:color w:val="333333"/>
          <w:sz w:val="24"/>
          <w:szCs w:val="24"/>
          <w:lang w:eastAsia="en-IN"/>
        </w:rPr>
        <w:t>Lagrosen</w:t>
      </w:r>
      <w:proofErr w:type="spellEnd"/>
      <w:r w:rsidRPr="007457E4">
        <w:rPr>
          <w:rFonts w:ascii="proxima-nova" w:eastAsia="Times New Roman" w:hAnsi="proxima-nova" w:cs="Times New Roman"/>
          <w:color w:val="333333"/>
          <w:sz w:val="24"/>
          <w:szCs w:val="24"/>
          <w:lang w:eastAsia="en-IN"/>
        </w:rPr>
        <w:t xml:space="preserve">, 2005, p.63). At the same time, the scholars failed to consider how digital marketing and social media </w:t>
      </w:r>
      <w:proofErr w:type="gramStart"/>
      <w:r w:rsidRPr="007457E4">
        <w:rPr>
          <w:rFonts w:ascii="proxima-nova" w:eastAsia="Times New Roman" w:hAnsi="proxima-nova" w:cs="Times New Roman"/>
          <w:color w:val="333333"/>
          <w:sz w:val="24"/>
          <w:szCs w:val="24"/>
          <w:lang w:eastAsia="en-IN"/>
        </w:rPr>
        <w:t>could be integrated</w:t>
      </w:r>
      <w:proofErr w:type="gramEnd"/>
      <w:r w:rsidRPr="007457E4">
        <w:rPr>
          <w:rFonts w:ascii="proxima-nova" w:eastAsia="Times New Roman" w:hAnsi="proxima-nova" w:cs="Times New Roman"/>
          <w:color w:val="333333"/>
          <w:sz w:val="24"/>
          <w:szCs w:val="24"/>
          <w:lang w:eastAsia="en-IN"/>
        </w:rPr>
        <w:t xml:space="preserve"> into strategic decision-making in the area of marketing communications (</w:t>
      </w:r>
      <w:proofErr w:type="spellStart"/>
      <w:r w:rsidRPr="007457E4">
        <w:rPr>
          <w:rFonts w:ascii="proxima-nova" w:eastAsia="Times New Roman" w:hAnsi="proxima-nova" w:cs="Times New Roman"/>
          <w:color w:val="333333"/>
          <w:sz w:val="24"/>
          <w:szCs w:val="24"/>
          <w:lang w:eastAsia="en-IN"/>
        </w:rPr>
        <w:t>Jucaityte</w:t>
      </w:r>
      <w:proofErr w:type="spellEnd"/>
      <w:r w:rsidRPr="007457E4">
        <w:rPr>
          <w:rFonts w:ascii="proxima-nova" w:eastAsia="Times New Roman" w:hAnsi="proxima-nova" w:cs="Times New Roman"/>
          <w:color w:val="333333"/>
          <w:sz w:val="24"/>
          <w:szCs w:val="24"/>
          <w:lang w:eastAsia="en-IN"/>
        </w:rPr>
        <w:t xml:space="preserve"> and </w:t>
      </w:r>
      <w:proofErr w:type="spellStart"/>
      <w:r w:rsidRPr="007457E4">
        <w:rPr>
          <w:rFonts w:ascii="proxima-nova" w:eastAsia="Times New Roman" w:hAnsi="proxima-nova" w:cs="Times New Roman"/>
          <w:color w:val="333333"/>
          <w:sz w:val="24"/>
          <w:szCs w:val="24"/>
          <w:lang w:eastAsia="en-IN"/>
        </w:rPr>
        <w:t>Mascinskiene</w:t>
      </w:r>
      <w:proofErr w:type="spellEnd"/>
      <w:r w:rsidRPr="007457E4">
        <w:rPr>
          <w:rFonts w:ascii="proxima-nova" w:eastAsia="Times New Roman" w:hAnsi="proxima-nova" w:cs="Times New Roman"/>
          <w:color w:val="333333"/>
          <w:sz w:val="24"/>
          <w:szCs w:val="24"/>
          <w:lang w:eastAsia="en-IN"/>
        </w:rPr>
        <w:t xml:space="preserve">, 2014, p.490). This meant that marketing communications was not only a vital instrument of implementing business strategy, but also had to </w:t>
      </w:r>
      <w:proofErr w:type="gramStart"/>
      <w:r w:rsidRPr="007457E4">
        <w:rPr>
          <w:rFonts w:ascii="proxima-nova" w:eastAsia="Times New Roman" w:hAnsi="proxima-nova" w:cs="Times New Roman"/>
          <w:color w:val="333333"/>
          <w:sz w:val="24"/>
          <w:szCs w:val="24"/>
          <w:lang w:eastAsia="en-IN"/>
        </w:rPr>
        <w:t>be aligned</w:t>
      </w:r>
      <w:proofErr w:type="gramEnd"/>
      <w:r w:rsidRPr="007457E4">
        <w:rPr>
          <w:rFonts w:ascii="proxima-nova" w:eastAsia="Times New Roman" w:hAnsi="proxima-nova" w:cs="Times New Roman"/>
          <w:color w:val="333333"/>
          <w:sz w:val="24"/>
          <w:szCs w:val="24"/>
          <w:lang w:eastAsia="en-IN"/>
        </w:rPr>
        <w:t xml:space="preserve"> with the core strategic propositions themselves to avoid disruptions in their implementation (</w:t>
      </w:r>
      <w:proofErr w:type="spellStart"/>
      <w:r w:rsidRPr="007457E4">
        <w:rPr>
          <w:rFonts w:ascii="proxima-nova" w:eastAsia="Times New Roman" w:hAnsi="proxima-nova" w:cs="Times New Roman"/>
          <w:color w:val="333333"/>
          <w:sz w:val="24"/>
          <w:szCs w:val="24"/>
          <w:lang w:eastAsia="en-IN"/>
        </w:rPr>
        <w:t>Jucaityte</w:t>
      </w:r>
      <w:proofErr w:type="spellEnd"/>
      <w:r w:rsidRPr="007457E4">
        <w:rPr>
          <w:rFonts w:ascii="proxima-nova" w:eastAsia="Times New Roman" w:hAnsi="proxima-nova" w:cs="Times New Roman"/>
          <w:color w:val="333333"/>
          <w:sz w:val="24"/>
          <w:szCs w:val="24"/>
          <w:lang w:eastAsia="en-IN"/>
        </w:rPr>
        <w:t xml:space="preserve"> and </w:t>
      </w:r>
      <w:proofErr w:type="spellStart"/>
      <w:r w:rsidRPr="007457E4">
        <w:rPr>
          <w:rFonts w:ascii="proxima-nova" w:eastAsia="Times New Roman" w:hAnsi="proxima-nova" w:cs="Times New Roman"/>
          <w:color w:val="333333"/>
          <w:sz w:val="24"/>
          <w:szCs w:val="24"/>
          <w:lang w:eastAsia="en-IN"/>
        </w:rPr>
        <w:t>Mascinskiene</w:t>
      </w:r>
      <w:proofErr w:type="spellEnd"/>
      <w:r w:rsidRPr="007457E4">
        <w:rPr>
          <w:rFonts w:ascii="proxima-nova" w:eastAsia="Times New Roman" w:hAnsi="proxima-nova" w:cs="Times New Roman"/>
          <w:color w:val="333333"/>
          <w:sz w:val="24"/>
          <w:szCs w:val="24"/>
          <w:lang w:eastAsia="en-IN"/>
        </w:rPr>
        <w:t>, 2014, p.490).</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w:t>
      </w:r>
    </w:p>
    <w:p w:rsidR="007457E4" w:rsidRPr="007457E4" w:rsidRDefault="007457E4" w:rsidP="007457E4">
      <w:pPr>
        <w:shd w:val="clear" w:color="auto" w:fill="FFFFFF"/>
        <w:spacing w:before="300" w:after="150" w:line="240" w:lineRule="auto"/>
        <w:outlineLvl w:val="1"/>
        <w:rPr>
          <w:rFonts w:ascii="proxima-nova" w:eastAsia="Times New Roman" w:hAnsi="proxima-nova" w:cs="Times New Roman"/>
          <w:color w:val="044974"/>
          <w:sz w:val="45"/>
          <w:szCs w:val="45"/>
          <w:lang w:eastAsia="en-IN"/>
        </w:rPr>
      </w:pPr>
      <w:r w:rsidRPr="007457E4">
        <w:rPr>
          <w:rFonts w:ascii="proxima-nova" w:eastAsia="Times New Roman" w:hAnsi="proxima-nova" w:cs="Times New Roman"/>
          <w:color w:val="044974"/>
          <w:sz w:val="45"/>
          <w:szCs w:val="45"/>
          <w:lang w:eastAsia="en-IN"/>
        </w:rPr>
        <w:t>Conclusion</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xml:space="preserve">Marketing communications </w:t>
      </w:r>
      <w:proofErr w:type="gramStart"/>
      <w:r w:rsidRPr="007457E4">
        <w:rPr>
          <w:rFonts w:ascii="proxima-nova" w:eastAsia="Times New Roman" w:hAnsi="proxima-nova" w:cs="Times New Roman"/>
          <w:color w:val="333333"/>
          <w:sz w:val="24"/>
          <w:szCs w:val="24"/>
          <w:lang w:eastAsia="en-IN"/>
        </w:rPr>
        <w:t>was defined</w:t>
      </w:r>
      <w:proofErr w:type="gramEnd"/>
      <w:r w:rsidRPr="007457E4">
        <w:rPr>
          <w:rFonts w:ascii="proxima-nova" w:eastAsia="Times New Roman" w:hAnsi="proxima-nova" w:cs="Times New Roman"/>
          <w:color w:val="333333"/>
          <w:sz w:val="24"/>
          <w:szCs w:val="24"/>
          <w:lang w:eastAsia="en-IN"/>
        </w:rPr>
        <w:t xml:space="preserve"> as a method of informing customers of a company’s value proposition as well as a technique for gathering information for future product development. However, technological development in the form of </w:t>
      </w:r>
      <w:proofErr w:type="spellStart"/>
      <w:r w:rsidRPr="007457E4">
        <w:rPr>
          <w:rFonts w:ascii="proxima-nova" w:eastAsia="Times New Roman" w:hAnsi="proxima-nova" w:cs="Times New Roman"/>
          <w:color w:val="333333"/>
          <w:sz w:val="24"/>
          <w:szCs w:val="24"/>
          <w:lang w:eastAsia="en-IN"/>
        </w:rPr>
        <w:t>eWOM</w:t>
      </w:r>
      <w:proofErr w:type="spellEnd"/>
      <w:r w:rsidRPr="007457E4">
        <w:rPr>
          <w:rFonts w:ascii="proxima-nova" w:eastAsia="Times New Roman" w:hAnsi="proxima-nova" w:cs="Times New Roman"/>
          <w:color w:val="333333"/>
          <w:sz w:val="24"/>
          <w:szCs w:val="24"/>
          <w:lang w:eastAsia="en-IN"/>
        </w:rPr>
        <w:t xml:space="preserve">, social media, and digital marketing have complicated their implementation. Moreover, marketing communications was often insufficient for customer retention. It is summarised that the concept of marketing communications </w:t>
      </w:r>
      <w:proofErr w:type="gramStart"/>
      <w:r w:rsidRPr="007457E4">
        <w:rPr>
          <w:rFonts w:ascii="proxima-nova" w:eastAsia="Times New Roman" w:hAnsi="proxima-nova" w:cs="Times New Roman"/>
          <w:color w:val="333333"/>
          <w:sz w:val="24"/>
          <w:szCs w:val="24"/>
          <w:lang w:eastAsia="en-IN"/>
        </w:rPr>
        <w:t>should be viewed</w:t>
      </w:r>
      <w:proofErr w:type="gramEnd"/>
      <w:r w:rsidRPr="007457E4">
        <w:rPr>
          <w:rFonts w:ascii="proxima-nova" w:eastAsia="Times New Roman" w:hAnsi="proxima-nova" w:cs="Times New Roman"/>
          <w:color w:val="333333"/>
          <w:sz w:val="24"/>
          <w:szCs w:val="24"/>
          <w:lang w:eastAsia="en-IN"/>
        </w:rPr>
        <w:t xml:space="preserve"> only as one strategic instrument available to a business. Businesses aiming at long-term success have to supplement its adoption by also considering other marketing dimensions such as branding and customer targeting.</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w:t>
      </w:r>
    </w:p>
    <w:p w:rsidR="007457E4" w:rsidRPr="007457E4" w:rsidRDefault="007457E4" w:rsidP="007457E4">
      <w:pPr>
        <w:shd w:val="clear" w:color="auto" w:fill="FFFFFF"/>
        <w:spacing w:before="300" w:after="150" w:line="240" w:lineRule="auto"/>
        <w:outlineLvl w:val="1"/>
        <w:rPr>
          <w:rFonts w:ascii="proxima-nova" w:eastAsia="Times New Roman" w:hAnsi="proxima-nova" w:cs="Times New Roman"/>
          <w:color w:val="044974"/>
          <w:sz w:val="45"/>
          <w:szCs w:val="45"/>
          <w:lang w:eastAsia="en-IN"/>
        </w:rPr>
      </w:pPr>
      <w:r w:rsidRPr="007457E4">
        <w:rPr>
          <w:rFonts w:ascii="proxima-nova" w:eastAsia="Times New Roman" w:hAnsi="proxima-nova" w:cs="Times New Roman"/>
          <w:color w:val="044974"/>
          <w:sz w:val="45"/>
          <w:szCs w:val="45"/>
          <w:lang w:eastAsia="en-IN"/>
        </w:rPr>
        <w:t>References</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hyperlink r:id="rId7" w:tgtFrame="_blank" w:history="1">
        <w:r w:rsidRPr="007457E4">
          <w:rPr>
            <w:rFonts w:ascii="proxima-nova" w:eastAsia="Times New Roman" w:hAnsi="proxima-nova" w:cs="Times New Roman"/>
            <w:color w:val="333333"/>
            <w:sz w:val="24"/>
            <w:szCs w:val="24"/>
            <w:u w:val="single"/>
            <w:lang w:eastAsia="en-IN"/>
          </w:rPr>
          <w:t>Chen</w:t>
        </w:r>
      </w:hyperlink>
      <w:r w:rsidRPr="007457E4">
        <w:rPr>
          <w:rFonts w:ascii="proxima-nova" w:eastAsia="Times New Roman" w:hAnsi="proxima-nova" w:cs="Times New Roman"/>
          <w:color w:val="333333"/>
          <w:sz w:val="24"/>
          <w:szCs w:val="24"/>
          <w:lang w:eastAsia="en-IN"/>
        </w:rPr>
        <w:t>, Y. and</w:t>
      </w:r>
      <w:hyperlink r:id="rId8" w:tgtFrame="_blank" w:history="1">
        <w:r w:rsidRPr="007457E4">
          <w:rPr>
            <w:rFonts w:ascii="proxima-nova" w:eastAsia="Times New Roman" w:hAnsi="proxima-nova" w:cs="Times New Roman"/>
            <w:color w:val="333333"/>
            <w:sz w:val="24"/>
            <w:szCs w:val="24"/>
            <w:u w:val="single"/>
            <w:lang w:eastAsia="en-IN"/>
          </w:rPr>
          <w:t> </w:t>
        </w:r>
        <w:proofErr w:type="spellStart"/>
        <w:r w:rsidRPr="007457E4">
          <w:rPr>
            <w:rFonts w:ascii="proxima-nova" w:eastAsia="Times New Roman" w:hAnsi="proxima-nova" w:cs="Times New Roman"/>
            <w:color w:val="333333"/>
            <w:sz w:val="24"/>
            <w:szCs w:val="24"/>
            <w:u w:val="single"/>
            <w:lang w:eastAsia="en-IN"/>
          </w:rPr>
          <w:t>Xie</w:t>
        </w:r>
        <w:proofErr w:type="spellEnd"/>
      </w:hyperlink>
      <w:r w:rsidRPr="007457E4">
        <w:rPr>
          <w:rFonts w:ascii="proxima-nova" w:eastAsia="Times New Roman" w:hAnsi="proxima-nova" w:cs="Times New Roman"/>
          <w:color w:val="333333"/>
          <w:sz w:val="24"/>
          <w:szCs w:val="24"/>
          <w:lang w:eastAsia="en-IN"/>
        </w:rPr>
        <w:t>, J. (2008) “Online consumer review: word-of-mouth as a new element of marketing communication mix”, </w:t>
      </w:r>
      <w:r w:rsidRPr="007457E4">
        <w:rPr>
          <w:rFonts w:ascii="proxima-nova" w:eastAsia="Times New Roman" w:hAnsi="proxima-nova" w:cs="Times New Roman"/>
          <w:i/>
          <w:iCs/>
          <w:color w:val="333333"/>
          <w:sz w:val="24"/>
          <w:szCs w:val="24"/>
          <w:lang w:eastAsia="en-IN"/>
        </w:rPr>
        <w:t>Management Science</w:t>
      </w:r>
      <w:r w:rsidRPr="007457E4">
        <w:rPr>
          <w:rFonts w:ascii="proxima-nova" w:eastAsia="Times New Roman" w:hAnsi="proxima-nova" w:cs="Times New Roman"/>
          <w:color w:val="333333"/>
          <w:sz w:val="24"/>
          <w:szCs w:val="24"/>
          <w:lang w:eastAsia="en-IN"/>
        </w:rPr>
        <w:t>, 54 (3), pp. 477-491.</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lastRenderedPageBreak/>
        <w:t xml:space="preserve">Christy, A., </w:t>
      </w:r>
      <w:proofErr w:type="spellStart"/>
      <w:r w:rsidRPr="007457E4">
        <w:rPr>
          <w:rFonts w:ascii="proxima-nova" w:eastAsia="Times New Roman" w:hAnsi="proxima-nova" w:cs="Times New Roman"/>
          <w:color w:val="333333"/>
          <w:sz w:val="24"/>
          <w:szCs w:val="24"/>
          <w:lang w:eastAsia="en-IN"/>
        </w:rPr>
        <w:t>Umamakeswari</w:t>
      </w:r>
      <w:proofErr w:type="spellEnd"/>
      <w:r w:rsidRPr="007457E4">
        <w:rPr>
          <w:rFonts w:ascii="proxima-nova" w:eastAsia="Times New Roman" w:hAnsi="proxima-nova" w:cs="Times New Roman"/>
          <w:color w:val="333333"/>
          <w:sz w:val="24"/>
          <w:szCs w:val="24"/>
          <w:lang w:eastAsia="en-IN"/>
        </w:rPr>
        <w:t xml:space="preserve">, A., </w:t>
      </w:r>
      <w:proofErr w:type="spellStart"/>
      <w:r w:rsidRPr="007457E4">
        <w:rPr>
          <w:rFonts w:ascii="proxima-nova" w:eastAsia="Times New Roman" w:hAnsi="proxima-nova" w:cs="Times New Roman"/>
          <w:color w:val="333333"/>
          <w:sz w:val="24"/>
          <w:szCs w:val="24"/>
          <w:lang w:eastAsia="en-IN"/>
        </w:rPr>
        <w:t>Priyatharsini</w:t>
      </w:r>
      <w:proofErr w:type="spellEnd"/>
      <w:r w:rsidRPr="007457E4">
        <w:rPr>
          <w:rFonts w:ascii="proxima-nova" w:eastAsia="Times New Roman" w:hAnsi="proxima-nova" w:cs="Times New Roman"/>
          <w:color w:val="333333"/>
          <w:sz w:val="24"/>
          <w:szCs w:val="24"/>
          <w:lang w:eastAsia="en-IN"/>
        </w:rPr>
        <w:t xml:space="preserve">, L. and </w:t>
      </w:r>
      <w:proofErr w:type="spellStart"/>
      <w:r w:rsidRPr="007457E4">
        <w:rPr>
          <w:rFonts w:ascii="proxima-nova" w:eastAsia="Times New Roman" w:hAnsi="proxima-nova" w:cs="Times New Roman"/>
          <w:color w:val="333333"/>
          <w:sz w:val="24"/>
          <w:szCs w:val="24"/>
          <w:lang w:eastAsia="en-IN"/>
        </w:rPr>
        <w:t>Neyaa</w:t>
      </w:r>
      <w:proofErr w:type="spellEnd"/>
      <w:r w:rsidRPr="007457E4">
        <w:rPr>
          <w:rFonts w:ascii="proxima-nova" w:eastAsia="Times New Roman" w:hAnsi="proxima-nova" w:cs="Times New Roman"/>
          <w:color w:val="333333"/>
          <w:sz w:val="24"/>
          <w:szCs w:val="24"/>
          <w:lang w:eastAsia="en-IN"/>
        </w:rPr>
        <w:t>, A. (2018) “RFM ranking–An effective approach to customer segmentation”, </w:t>
      </w:r>
      <w:r w:rsidRPr="007457E4">
        <w:rPr>
          <w:rFonts w:ascii="proxima-nova" w:eastAsia="Times New Roman" w:hAnsi="proxima-nova" w:cs="Times New Roman"/>
          <w:i/>
          <w:iCs/>
          <w:color w:val="333333"/>
          <w:sz w:val="24"/>
          <w:szCs w:val="24"/>
          <w:lang w:eastAsia="en-IN"/>
        </w:rPr>
        <w:t>Journal of King Saud University-Computer and Information Sciences</w:t>
      </w:r>
      <w:r w:rsidRPr="007457E4">
        <w:rPr>
          <w:rFonts w:ascii="proxima-nova" w:eastAsia="Times New Roman" w:hAnsi="proxima-nova" w:cs="Times New Roman"/>
          <w:color w:val="333333"/>
          <w:sz w:val="24"/>
          <w:szCs w:val="24"/>
          <w:lang w:eastAsia="en-IN"/>
        </w:rPr>
        <w:t>, to be published.</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Coelho, P., Rita, P. and Santos, Z. (2018) “On the relationship between consumer-brand identification, brand community, and brand loyalty”, </w:t>
      </w:r>
      <w:r w:rsidRPr="007457E4">
        <w:rPr>
          <w:rFonts w:ascii="proxima-nova" w:eastAsia="Times New Roman" w:hAnsi="proxima-nova" w:cs="Times New Roman"/>
          <w:i/>
          <w:iCs/>
          <w:color w:val="333333"/>
          <w:sz w:val="24"/>
          <w:szCs w:val="24"/>
          <w:lang w:eastAsia="en-IN"/>
        </w:rPr>
        <w:t>Journal of Retailing and Consumer Services</w:t>
      </w:r>
      <w:r w:rsidRPr="007457E4">
        <w:rPr>
          <w:rFonts w:ascii="proxima-nova" w:eastAsia="Times New Roman" w:hAnsi="proxima-nova" w:cs="Times New Roman"/>
          <w:color w:val="333333"/>
          <w:sz w:val="24"/>
          <w:szCs w:val="24"/>
          <w:lang w:eastAsia="en-IN"/>
        </w:rPr>
        <w:t>, 43 (1), pp. 101-110.</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t>Falat</w:t>
      </w:r>
      <w:proofErr w:type="spellEnd"/>
      <w:r w:rsidRPr="007457E4">
        <w:rPr>
          <w:rFonts w:ascii="proxima-nova" w:eastAsia="Times New Roman" w:hAnsi="proxima-nova" w:cs="Times New Roman"/>
          <w:color w:val="333333"/>
          <w:sz w:val="24"/>
          <w:szCs w:val="24"/>
          <w:lang w:eastAsia="en-IN"/>
        </w:rPr>
        <w:t xml:space="preserve">, L. and </w:t>
      </w:r>
      <w:proofErr w:type="spellStart"/>
      <w:r w:rsidRPr="007457E4">
        <w:rPr>
          <w:rFonts w:ascii="proxima-nova" w:eastAsia="Times New Roman" w:hAnsi="proxima-nova" w:cs="Times New Roman"/>
          <w:color w:val="333333"/>
          <w:sz w:val="24"/>
          <w:szCs w:val="24"/>
          <w:lang w:eastAsia="en-IN"/>
        </w:rPr>
        <w:t>Holubcik</w:t>
      </w:r>
      <w:proofErr w:type="spellEnd"/>
      <w:r w:rsidRPr="007457E4">
        <w:rPr>
          <w:rFonts w:ascii="proxima-nova" w:eastAsia="Times New Roman" w:hAnsi="proxima-nova" w:cs="Times New Roman"/>
          <w:color w:val="333333"/>
          <w:sz w:val="24"/>
          <w:szCs w:val="24"/>
          <w:lang w:eastAsia="en-IN"/>
        </w:rPr>
        <w:t>, M. (2017) “The Influence of Marketing Communication on Financial Situation of the Company–A Case from Automobile Industry”, </w:t>
      </w:r>
      <w:r w:rsidRPr="007457E4">
        <w:rPr>
          <w:rFonts w:ascii="proxima-nova" w:eastAsia="Times New Roman" w:hAnsi="proxima-nova" w:cs="Times New Roman"/>
          <w:i/>
          <w:iCs/>
          <w:color w:val="333333"/>
          <w:sz w:val="24"/>
          <w:szCs w:val="24"/>
          <w:lang w:eastAsia="en-IN"/>
        </w:rPr>
        <w:t>Procedia Engineering</w:t>
      </w:r>
      <w:r w:rsidRPr="007457E4">
        <w:rPr>
          <w:rFonts w:ascii="proxima-nova" w:eastAsia="Times New Roman" w:hAnsi="proxima-nova" w:cs="Times New Roman"/>
          <w:color w:val="333333"/>
          <w:sz w:val="24"/>
          <w:szCs w:val="24"/>
          <w:lang w:eastAsia="en-IN"/>
        </w:rPr>
        <w:t>, 192 (1), pp. 148-153.</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t>Finne</w:t>
      </w:r>
      <w:proofErr w:type="spellEnd"/>
      <w:r w:rsidRPr="007457E4">
        <w:rPr>
          <w:rFonts w:ascii="proxima-nova" w:eastAsia="Times New Roman" w:hAnsi="proxima-nova" w:cs="Times New Roman"/>
          <w:color w:val="333333"/>
          <w:sz w:val="24"/>
          <w:szCs w:val="24"/>
          <w:lang w:eastAsia="en-IN"/>
        </w:rPr>
        <w:t xml:space="preserve">, A. and </w:t>
      </w:r>
      <w:proofErr w:type="spellStart"/>
      <w:r w:rsidRPr="007457E4">
        <w:rPr>
          <w:rFonts w:ascii="proxima-nova" w:eastAsia="Times New Roman" w:hAnsi="proxima-nova" w:cs="Times New Roman"/>
          <w:color w:val="333333"/>
          <w:sz w:val="24"/>
          <w:szCs w:val="24"/>
          <w:lang w:eastAsia="en-IN"/>
        </w:rPr>
        <w:t>Strandvik</w:t>
      </w:r>
      <w:proofErr w:type="spellEnd"/>
      <w:r w:rsidRPr="007457E4">
        <w:rPr>
          <w:rFonts w:ascii="proxima-nova" w:eastAsia="Times New Roman" w:hAnsi="proxima-nova" w:cs="Times New Roman"/>
          <w:color w:val="333333"/>
          <w:sz w:val="24"/>
          <w:szCs w:val="24"/>
          <w:lang w:eastAsia="en-IN"/>
        </w:rPr>
        <w:t>, T. (2012) “Invisible communication: a challenge to established marketing communication”, </w:t>
      </w:r>
      <w:r w:rsidRPr="007457E4">
        <w:rPr>
          <w:rFonts w:ascii="proxima-nova" w:eastAsia="Times New Roman" w:hAnsi="proxima-nova" w:cs="Times New Roman"/>
          <w:i/>
          <w:iCs/>
          <w:color w:val="333333"/>
          <w:sz w:val="24"/>
          <w:szCs w:val="24"/>
          <w:lang w:eastAsia="en-IN"/>
        </w:rPr>
        <w:t>European Business Review</w:t>
      </w:r>
      <w:r w:rsidRPr="007457E4">
        <w:rPr>
          <w:rFonts w:ascii="proxima-nova" w:eastAsia="Times New Roman" w:hAnsi="proxima-nova" w:cs="Times New Roman"/>
          <w:color w:val="333333"/>
          <w:sz w:val="24"/>
          <w:szCs w:val="24"/>
          <w:lang w:eastAsia="en-IN"/>
        </w:rPr>
        <w:t>, 24 (2), pp. 120-133.</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t>Grenroos</w:t>
      </w:r>
      <w:proofErr w:type="spellEnd"/>
      <w:r w:rsidRPr="007457E4">
        <w:rPr>
          <w:rFonts w:ascii="proxima-nova" w:eastAsia="Times New Roman" w:hAnsi="proxima-nova" w:cs="Times New Roman"/>
          <w:color w:val="333333"/>
          <w:sz w:val="24"/>
          <w:szCs w:val="24"/>
          <w:lang w:eastAsia="en-IN"/>
        </w:rPr>
        <w:t>, C. (2004) “The relationship marketing process: communication, interaction, dialogue, value”, </w:t>
      </w:r>
      <w:r w:rsidRPr="007457E4">
        <w:rPr>
          <w:rFonts w:ascii="proxima-nova" w:eastAsia="Times New Roman" w:hAnsi="proxima-nova" w:cs="Times New Roman"/>
          <w:i/>
          <w:iCs/>
          <w:color w:val="333333"/>
          <w:sz w:val="24"/>
          <w:szCs w:val="24"/>
          <w:lang w:eastAsia="en-IN"/>
        </w:rPr>
        <w:t>Journal of Business and Industrial Marketing</w:t>
      </w:r>
      <w:r w:rsidRPr="007457E4">
        <w:rPr>
          <w:rFonts w:ascii="proxima-nova" w:eastAsia="Times New Roman" w:hAnsi="proxima-nova" w:cs="Times New Roman"/>
          <w:color w:val="333333"/>
          <w:sz w:val="24"/>
          <w:szCs w:val="24"/>
          <w:lang w:eastAsia="en-IN"/>
        </w:rPr>
        <w:t>, 19 (2), pp. 99-113.</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t>Jucaityte</w:t>
      </w:r>
      <w:proofErr w:type="spellEnd"/>
      <w:r w:rsidRPr="007457E4">
        <w:rPr>
          <w:rFonts w:ascii="proxima-nova" w:eastAsia="Times New Roman" w:hAnsi="proxima-nova" w:cs="Times New Roman"/>
          <w:color w:val="333333"/>
          <w:sz w:val="24"/>
          <w:szCs w:val="24"/>
          <w:lang w:eastAsia="en-IN"/>
        </w:rPr>
        <w:t xml:space="preserve">, I. and </w:t>
      </w:r>
      <w:proofErr w:type="spellStart"/>
      <w:r w:rsidRPr="007457E4">
        <w:rPr>
          <w:rFonts w:ascii="proxima-nova" w:eastAsia="Times New Roman" w:hAnsi="proxima-nova" w:cs="Times New Roman"/>
          <w:color w:val="333333"/>
          <w:sz w:val="24"/>
          <w:szCs w:val="24"/>
          <w:lang w:eastAsia="en-IN"/>
        </w:rPr>
        <w:t>Mascinskiene</w:t>
      </w:r>
      <w:proofErr w:type="spellEnd"/>
      <w:r w:rsidRPr="007457E4">
        <w:rPr>
          <w:rFonts w:ascii="proxima-nova" w:eastAsia="Times New Roman" w:hAnsi="proxima-nova" w:cs="Times New Roman"/>
          <w:color w:val="333333"/>
          <w:sz w:val="24"/>
          <w:szCs w:val="24"/>
          <w:lang w:eastAsia="en-IN"/>
        </w:rPr>
        <w:t>, J. (2014) “Peculiarities of social media integration into marketing communication”, </w:t>
      </w:r>
      <w:r w:rsidRPr="007457E4">
        <w:rPr>
          <w:rFonts w:ascii="proxima-nova" w:eastAsia="Times New Roman" w:hAnsi="proxima-nova" w:cs="Times New Roman"/>
          <w:i/>
          <w:iCs/>
          <w:color w:val="333333"/>
          <w:sz w:val="24"/>
          <w:szCs w:val="24"/>
          <w:lang w:eastAsia="en-IN"/>
        </w:rPr>
        <w:t xml:space="preserve">Procedia-Social and </w:t>
      </w:r>
      <w:proofErr w:type="spellStart"/>
      <w:r w:rsidRPr="007457E4">
        <w:rPr>
          <w:rFonts w:ascii="proxima-nova" w:eastAsia="Times New Roman" w:hAnsi="proxima-nova" w:cs="Times New Roman"/>
          <w:i/>
          <w:iCs/>
          <w:color w:val="333333"/>
          <w:sz w:val="24"/>
          <w:szCs w:val="24"/>
          <w:lang w:eastAsia="en-IN"/>
        </w:rPr>
        <w:t>Behavioral</w:t>
      </w:r>
      <w:proofErr w:type="spellEnd"/>
      <w:r w:rsidRPr="007457E4">
        <w:rPr>
          <w:rFonts w:ascii="proxima-nova" w:eastAsia="Times New Roman" w:hAnsi="proxima-nova" w:cs="Times New Roman"/>
          <w:i/>
          <w:iCs/>
          <w:color w:val="333333"/>
          <w:sz w:val="24"/>
          <w:szCs w:val="24"/>
          <w:lang w:eastAsia="en-IN"/>
        </w:rPr>
        <w:t xml:space="preserve"> Sciences</w:t>
      </w:r>
      <w:r w:rsidRPr="007457E4">
        <w:rPr>
          <w:rFonts w:ascii="proxima-nova" w:eastAsia="Times New Roman" w:hAnsi="proxima-nova" w:cs="Times New Roman"/>
          <w:color w:val="333333"/>
          <w:sz w:val="24"/>
          <w:szCs w:val="24"/>
          <w:lang w:eastAsia="en-IN"/>
        </w:rPr>
        <w:t>, 156 (1), pp. 490-495.</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t>Lagrosen</w:t>
      </w:r>
      <w:proofErr w:type="spellEnd"/>
      <w:r w:rsidRPr="007457E4">
        <w:rPr>
          <w:rFonts w:ascii="proxima-nova" w:eastAsia="Times New Roman" w:hAnsi="proxima-nova" w:cs="Times New Roman"/>
          <w:color w:val="333333"/>
          <w:sz w:val="24"/>
          <w:szCs w:val="24"/>
          <w:lang w:eastAsia="en-IN"/>
        </w:rPr>
        <w:t>, S. (2005) “Effects of the internet on the marketing communication of service companies”, </w:t>
      </w:r>
      <w:r w:rsidRPr="007457E4">
        <w:rPr>
          <w:rFonts w:ascii="proxima-nova" w:eastAsia="Times New Roman" w:hAnsi="proxima-nova" w:cs="Times New Roman"/>
          <w:i/>
          <w:iCs/>
          <w:color w:val="333333"/>
          <w:sz w:val="24"/>
          <w:szCs w:val="24"/>
          <w:lang w:eastAsia="en-IN"/>
        </w:rPr>
        <w:t>Journal of Services Marketing</w:t>
      </w:r>
      <w:r w:rsidRPr="007457E4">
        <w:rPr>
          <w:rFonts w:ascii="proxima-nova" w:eastAsia="Times New Roman" w:hAnsi="proxima-nova" w:cs="Times New Roman"/>
          <w:color w:val="333333"/>
          <w:sz w:val="24"/>
          <w:szCs w:val="24"/>
          <w:lang w:eastAsia="en-IN"/>
        </w:rPr>
        <w:t>, 19 (2), pp. 63-69.</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xml:space="preserve">Luo, X. and </w:t>
      </w:r>
      <w:proofErr w:type="spellStart"/>
      <w:r w:rsidRPr="007457E4">
        <w:rPr>
          <w:rFonts w:ascii="proxima-nova" w:eastAsia="Times New Roman" w:hAnsi="proxima-nova" w:cs="Times New Roman"/>
          <w:color w:val="333333"/>
          <w:sz w:val="24"/>
          <w:szCs w:val="24"/>
          <w:lang w:eastAsia="en-IN"/>
        </w:rPr>
        <w:t>Donthu</w:t>
      </w:r>
      <w:proofErr w:type="spellEnd"/>
      <w:r w:rsidRPr="007457E4">
        <w:rPr>
          <w:rFonts w:ascii="proxima-nova" w:eastAsia="Times New Roman" w:hAnsi="proxima-nova" w:cs="Times New Roman"/>
          <w:color w:val="333333"/>
          <w:sz w:val="24"/>
          <w:szCs w:val="24"/>
          <w:lang w:eastAsia="en-IN"/>
        </w:rPr>
        <w:t>, N. (2006) “Marketing’s credibility: a longitudinal investigation of marketing communication productivity and shareholder value”, </w:t>
      </w:r>
      <w:r w:rsidRPr="007457E4">
        <w:rPr>
          <w:rFonts w:ascii="proxima-nova" w:eastAsia="Times New Roman" w:hAnsi="proxima-nova" w:cs="Times New Roman"/>
          <w:i/>
          <w:iCs/>
          <w:color w:val="333333"/>
          <w:sz w:val="24"/>
          <w:szCs w:val="24"/>
          <w:lang w:eastAsia="en-IN"/>
        </w:rPr>
        <w:t>Journal of Marketing</w:t>
      </w:r>
      <w:r w:rsidRPr="007457E4">
        <w:rPr>
          <w:rFonts w:ascii="proxima-nova" w:eastAsia="Times New Roman" w:hAnsi="proxima-nova" w:cs="Times New Roman"/>
          <w:color w:val="333333"/>
          <w:sz w:val="24"/>
          <w:szCs w:val="24"/>
          <w:lang w:eastAsia="en-IN"/>
        </w:rPr>
        <w:t>, 70 (1), pp. 70-91.</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xml:space="preserve">Meyer, R. and Arvind, S. (1985) “A </w:t>
      </w:r>
      <w:proofErr w:type="spellStart"/>
      <w:r w:rsidRPr="007457E4">
        <w:rPr>
          <w:rFonts w:ascii="proxima-nova" w:eastAsia="Times New Roman" w:hAnsi="proxima-nova" w:cs="Times New Roman"/>
          <w:color w:val="333333"/>
          <w:sz w:val="24"/>
          <w:szCs w:val="24"/>
          <w:lang w:eastAsia="en-IN"/>
        </w:rPr>
        <w:t>multiattribute</w:t>
      </w:r>
      <w:proofErr w:type="spellEnd"/>
      <w:r w:rsidRPr="007457E4">
        <w:rPr>
          <w:rFonts w:ascii="proxima-nova" w:eastAsia="Times New Roman" w:hAnsi="proxima-nova" w:cs="Times New Roman"/>
          <w:color w:val="333333"/>
          <w:sz w:val="24"/>
          <w:szCs w:val="24"/>
          <w:lang w:eastAsia="en-IN"/>
        </w:rPr>
        <w:t xml:space="preserve"> model of consumer choice during product learning”, </w:t>
      </w:r>
      <w:r w:rsidRPr="007457E4">
        <w:rPr>
          <w:rFonts w:ascii="proxima-nova" w:eastAsia="Times New Roman" w:hAnsi="proxima-nova" w:cs="Times New Roman"/>
          <w:i/>
          <w:iCs/>
          <w:color w:val="333333"/>
          <w:sz w:val="24"/>
          <w:szCs w:val="24"/>
          <w:lang w:eastAsia="en-IN"/>
        </w:rPr>
        <w:t>Marketing Science</w:t>
      </w:r>
      <w:r w:rsidRPr="007457E4">
        <w:rPr>
          <w:rFonts w:ascii="proxima-nova" w:eastAsia="Times New Roman" w:hAnsi="proxima-nova" w:cs="Times New Roman"/>
          <w:color w:val="333333"/>
          <w:sz w:val="24"/>
          <w:szCs w:val="24"/>
          <w:lang w:eastAsia="en-IN"/>
        </w:rPr>
        <w:t>, 4 (1), pp. 41-61.</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t>Mihaela</w:t>
      </w:r>
      <w:proofErr w:type="spellEnd"/>
      <w:r w:rsidRPr="007457E4">
        <w:rPr>
          <w:rFonts w:ascii="proxima-nova" w:eastAsia="Times New Roman" w:hAnsi="proxima-nova" w:cs="Times New Roman"/>
          <w:color w:val="333333"/>
          <w:sz w:val="24"/>
          <w:szCs w:val="24"/>
          <w:lang w:eastAsia="en-IN"/>
        </w:rPr>
        <w:t>, O. (2015) “The influence of the integrated marketing communication on the consumer buying behaviour”, </w:t>
      </w:r>
      <w:r w:rsidRPr="007457E4">
        <w:rPr>
          <w:rFonts w:ascii="proxima-nova" w:eastAsia="Times New Roman" w:hAnsi="proxima-nova" w:cs="Times New Roman"/>
          <w:i/>
          <w:iCs/>
          <w:color w:val="333333"/>
          <w:sz w:val="24"/>
          <w:szCs w:val="24"/>
          <w:lang w:eastAsia="en-IN"/>
        </w:rPr>
        <w:t>Procedia Economics and Finance</w:t>
      </w:r>
      <w:r w:rsidRPr="007457E4">
        <w:rPr>
          <w:rFonts w:ascii="proxima-nova" w:eastAsia="Times New Roman" w:hAnsi="proxima-nova" w:cs="Times New Roman"/>
          <w:color w:val="333333"/>
          <w:sz w:val="24"/>
          <w:szCs w:val="24"/>
          <w:lang w:eastAsia="en-IN"/>
        </w:rPr>
        <w:t>, 23 (1), pp. 1446-1450.</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xml:space="preserve">Park, S., Lee, Y. and </w:t>
      </w:r>
      <w:proofErr w:type="spellStart"/>
      <w:r w:rsidRPr="007457E4">
        <w:rPr>
          <w:rFonts w:ascii="proxima-nova" w:eastAsia="Times New Roman" w:hAnsi="proxima-nova" w:cs="Times New Roman"/>
          <w:color w:val="333333"/>
          <w:sz w:val="24"/>
          <w:szCs w:val="24"/>
          <w:lang w:eastAsia="en-IN"/>
        </w:rPr>
        <w:t>Borle</w:t>
      </w:r>
      <w:proofErr w:type="spellEnd"/>
      <w:r w:rsidRPr="007457E4">
        <w:rPr>
          <w:rFonts w:ascii="proxima-nova" w:eastAsia="Times New Roman" w:hAnsi="proxima-nova" w:cs="Times New Roman"/>
          <w:color w:val="333333"/>
          <w:sz w:val="24"/>
          <w:szCs w:val="24"/>
          <w:lang w:eastAsia="en-IN"/>
        </w:rPr>
        <w:t>, S. (2018) “The shape of Word-of-Mouth response function”, </w:t>
      </w:r>
      <w:r w:rsidRPr="007457E4">
        <w:rPr>
          <w:rFonts w:ascii="proxima-nova" w:eastAsia="Times New Roman" w:hAnsi="proxima-nova" w:cs="Times New Roman"/>
          <w:i/>
          <w:iCs/>
          <w:color w:val="333333"/>
          <w:sz w:val="24"/>
          <w:szCs w:val="24"/>
          <w:lang w:eastAsia="en-IN"/>
        </w:rPr>
        <w:t>Technological Forecasting and Social Change</w:t>
      </w:r>
      <w:r w:rsidRPr="007457E4">
        <w:rPr>
          <w:rFonts w:ascii="proxima-nova" w:eastAsia="Times New Roman" w:hAnsi="proxima-nova" w:cs="Times New Roman"/>
          <w:color w:val="333333"/>
          <w:sz w:val="24"/>
          <w:szCs w:val="24"/>
          <w:lang w:eastAsia="en-IN"/>
        </w:rPr>
        <w:t>, 127 (1), pp. 304-309.</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t>Prins</w:t>
      </w:r>
      <w:proofErr w:type="spellEnd"/>
      <w:r w:rsidRPr="007457E4">
        <w:rPr>
          <w:rFonts w:ascii="proxima-nova" w:eastAsia="Times New Roman" w:hAnsi="proxima-nova" w:cs="Times New Roman"/>
          <w:color w:val="333333"/>
          <w:sz w:val="24"/>
          <w:szCs w:val="24"/>
          <w:lang w:eastAsia="en-IN"/>
        </w:rPr>
        <w:t xml:space="preserve">, R. and </w:t>
      </w:r>
      <w:proofErr w:type="spellStart"/>
      <w:r w:rsidRPr="007457E4">
        <w:rPr>
          <w:rFonts w:ascii="proxima-nova" w:eastAsia="Times New Roman" w:hAnsi="proxima-nova" w:cs="Times New Roman"/>
          <w:color w:val="333333"/>
          <w:sz w:val="24"/>
          <w:szCs w:val="24"/>
          <w:lang w:eastAsia="en-IN"/>
        </w:rPr>
        <w:t>Verhoef</w:t>
      </w:r>
      <w:proofErr w:type="spellEnd"/>
      <w:r w:rsidRPr="007457E4">
        <w:rPr>
          <w:rFonts w:ascii="proxima-nova" w:eastAsia="Times New Roman" w:hAnsi="proxima-nova" w:cs="Times New Roman"/>
          <w:color w:val="333333"/>
          <w:sz w:val="24"/>
          <w:szCs w:val="24"/>
          <w:lang w:eastAsia="en-IN"/>
        </w:rPr>
        <w:t>, P. (2007) “Marketing communication drivers of adoption timing of a new e-service among existing customers”, </w:t>
      </w:r>
      <w:r w:rsidRPr="007457E4">
        <w:rPr>
          <w:rFonts w:ascii="proxima-nova" w:eastAsia="Times New Roman" w:hAnsi="proxima-nova" w:cs="Times New Roman"/>
          <w:i/>
          <w:iCs/>
          <w:color w:val="333333"/>
          <w:sz w:val="24"/>
          <w:szCs w:val="24"/>
          <w:lang w:eastAsia="en-IN"/>
        </w:rPr>
        <w:t>Research in Management</w:t>
      </w:r>
      <w:r w:rsidRPr="007457E4">
        <w:rPr>
          <w:rFonts w:ascii="proxima-nova" w:eastAsia="Times New Roman" w:hAnsi="proxima-nova" w:cs="Times New Roman"/>
          <w:color w:val="333333"/>
          <w:sz w:val="24"/>
          <w:szCs w:val="24"/>
          <w:lang w:eastAsia="en-IN"/>
        </w:rPr>
        <w:t>, 1 (1), pp. 1-40.</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Proctor, T. and Kitchen, P. (2002) “Communication in postmodern integrated marketing”, </w:t>
      </w:r>
      <w:r w:rsidRPr="007457E4">
        <w:rPr>
          <w:rFonts w:ascii="proxima-nova" w:eastAsia="Times New Roman" w:hAnsi="proxima-nova" w:cs="Times New Roman"/>
          <w:i/>
          <w:iCs/>
          <w:color w:val="333333"/>
          <w:sz w:val="24"/>
          <w:szCs w:val="24"/>
          <w:lang w:eastAsia="en-IN"/>
        </w:rPr>
        <w:t>Corporate Communications: An International Journal</w:t>
      </w:r>
      <w:r w:rsidRPr="007457E4">
        <w:rPr>
          <w:rFonts w:ascii="proxima-nova" w:eastAsia="Times New Roman" w:hAnsi="proxima-nova" w:cs="Times New Roman"/>
          <w:color w:val="333333"/>
          <w:sz w:val="24"/>
          <w:szCs w:val="24"/>
          <w:lang w:eastAsia="en-IN"/>
        </w:rPr>
        <w:t>, 7 (3), pp. 144-154.</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xml:space="preserve">Sridhar, N., </w:t>
      </w:r>
      <w:proofErr w:type="spellStart"/>
      <w:r w:rsidRPr="007457E4">
        <w:rPr>
          <w:rFonts w:ascii="proxima-nova" w:eastAsia="Times New Roman" w:hAnsi="proxima-nova" w:cs="Times New Roman"/>
          <w:color w:val="333333"/>
          <w:sz w:val="24"/>
          <w:szCs w:val="24"/>
          <w:lang w:eastAsia="en-IN"/>
        </w:rPr>
        <w:t>Puneet</w:t>
      </w:r>
      <w:proofErr w:type="spellEnd"/>
      <w:r w:rsidRPr="007457E4">
        <w:rPr>
          <w:rFonts w:ascii="proxima-nova" w:eastAsia="Times New Roman" w:hAnsi="proxima-nova" w:cs="Times New Roman"/>
          <w:color w:val="333333"/>
          <w:sz w:val="24"/>
          <w:szCs w:val="24"/>
          <w:lang w:eastAsia="en-IN"/>
        </w:rPr>
        <w:t>, M. and Pradeep, K. (2005) “Temporal differences in the role of marketing communication in new product categories”, </w:t>
      </w:r>
      <w:r w:rsidRPr="007457E4">
        <w:rPr>
          <w:rFonts w:ascii="proxima-nova" w:eastAsia="Times New Roman" w:hAnsi="proxima-nova" w:cs="Times New Roman"/>
          <w:i/>
          <w:iCs/>
          <w:color w:val="333333"/>
          <w:sz w:val="24"/>
          <w:szCs w:val="24"/>
          <w:lang w:eastAsia="en-IN"/>
        </w:rPr>
        <w:t>Journal of Marketing Research</w:t>
      </w:r>
      <w:r w:rsidRPr="007457E4">
        <w:rPr>
          <w:rFonts w:ascii="proxima-nova" w:eastAsia="Times New Roman" w:hAnsi="proxima-nova" w:cs="Times New Roman"/>
          <w:color w:val="333333"/>
          <w:sz w:val="24"/>
          <w:szCs w:val="24"/>
          <w:lang w:eastAsia="en-IN"/>
        </w:rPr>
        <w:t>, 42 (3), pp. 278-290.</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t>Varey</w:t>
      </w:r>
      <w:proofErr w:type="spellEnd"/>
      <w:r w:rsidRPr="007457E4">
        <w:rPr>
          <w:rFonts w:ascii="proxima-nova" w:eastAsia="Times New Roman" w:hAnsi="proxima-nova" w:cs="Times New Roman"/>
          <w:color w:val="333333"/>
          <w:sz w:val="24"/>
          <w:szCs w:val="24"/>
          <w:lang w:eastAsia="en-IN"/>
        </w:rPr>
        <w:t>, R. (2001) </w:t>
      </w:r>
      <w:r w:rsidRPr="007457E4">
        <w:rPr>
          <w:rFonts w:ascii="proxima-nova" w:eastAsia="Times New Roman" w:hAnsi="proxima-nova" w:cs="Times New Roman"/>
          <w:i/>
          <w:iCs/>
          <w:color w:val="333333"/>
          <w:sz w:val="24"/>
          <w:szCs w:val="24"/>
          <w:lang w:eastAsia="en-IN"/>
        </w:rPr>
        <w:t>Marketing communication: an introduction to contemporary issues, principles and practice</w:t>
      </w:r>
      <w:r w:rsidRPr="007457E4">
        <w:rPr>
          <w:rFonts w:ascii="proxima-nova" w:eastAsia="Times New Roman" w:hAnsi="proxima-nova" w:cs="Times New Roman"/>
          <w:color w:val="333333"/>
          <w:sz w:val="24"/>
          <w:szCs w:val="24"/>
          <w:lang w:eastAsia="en-IN"/>
        </w:rPr>
        <w:t>, London: Routledge.</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t>Ruyter</w:t>
      </w:r>
      <w:proofErr w:type="spellEnd"/>
      <w:r w:rsidRPr="007457E4">
        <w:rPr>
          <w:rFonts w:ascii="proxima-nova" w:eastAsia="Times New Roman" w:hAnsi="proxima-nova" w:cs="Times New Roman"/>
          <w:color w:val="333333"/>
          <w:sz w:val="24"/>
          <w:szCs w:val="24"/>
          <w:lang w:eastAsia="en-IN"/>
        </w:rPr>
        <w:t>, K., Keeling, D. and Ngo, L. (2018) “When nothing is what it seems: A digital marketing research agenda”, </w:t>
      </w:r>
      <w:r w:rsidRPr="007457E4">
        <w:rPr>
          <w:rFonts w:ascii="proxima-nova" w:eastAsia="Times New Roman" w:hAnsi="proxima-nova" w:cs="Times New Roman"/>
          <w:i/>
          <w:iCs/>
          <w:color w:val="333333"/>
          <w:sz w:val="24"/>
          <w:szCs w:val="24"/>
          <w:lang w:eastAsia="en-IN"/>
        </w:rPr>
        <w:t>Australasian Marketing Journal (AMJ)</w:t>
      </w:r>
      <w:r w:rsidRPr="007457E4">
        <w:rPr>
          <w:rFonts w:ascii="proxima-nova" w:eastAsia="Times New Roman" w:hAnsi="proxima-nova" w:cs="Times New Roman"/>
          <w:color w:val="333333"/>
          <w:sz w:val="24"/>
          <w:szCs w:val="24"/>
          <w:lang w:eastAsia="en-IN"/>
        </w:rPr>
        <w:t>, 26 (3), pp. 193-203.</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r w:rsidRPr="007457E4">
        <w:rPr>
          <w:rFonts w:ascii="proxima-nova" w:eastAsia="Times New Roman" w:hAnsi="proxima-nova" w:cs="Times New Roman"/>
          <w:color w:val="333333"/>
          <w:sz w:val="24"/>
          <w:szCs w:val="24"/>
          <w:lang w:eastAsia="en-IN"/>
        </w:rPr>
        <w:t xml:space="preserve">Li, C., </w:t>
      </w:r>
      <w:proofErr w:type="spellStart"/>
      <w:r w:rsidRPr="007457E4">
        <w:rPr>
          <w:rFonts w:ascii="proxima-nova" w:eastAsia="Times New Roman" w:hAnsi="proxima-nova" w:cs="Times New Roman"/>
          <w:color w:val="333333"/>
          <w:sz w:val="24"/>
          <w:szCs w:val="24"/>
          <w:lang w:eastAsia="en-IN"/>
        </w:rPr>
        <w:t>Guo</w:t>
      </w:r>
      <w:proofErr w:type="spellEnd"/>
      <w:r w:rsidRPr="007457E4">
        <w:rPr>
          <w:rFonts w:ascii="proxima-nova" w:eastAsia="Times New Roman" w:hAnsi="proxima-nova" w:cs="Times New Roman"/>
          <w:color w:val="333333"/>
          <w:sz w:val="24"/>
          <w:szCs w:val="24"/>
          <w:lang w:eastAsia="en-IN"/>
        </w:rPr>
        <w:t>, S., Cao, L. and Li, J. (2018) “Digital enablement and its role in internal branding: A case study of HUANYI travel agency”, </w:t>
      </w:r>
      <w:r w:rsidRPr="007457E4">
        <w:rPr>
          <w:rFonts w:ascii="proxima-nova" w:eastAsia="Times New Roman" w:hAnsi="proxima-nova" w:cs="Times New Roman"/>
          <w:i/>
          <w:iCs/>
          <w:color w:val="333333"/>
          <w:sz w:val="24"/>
          <w:szCs w:val="24"/>
          <w:lang w:eastAsia="en-IN"/>
        </w:rPr>
        <w:t>Industrial Marketing Management</w:t>
      </w:r>
      <w:r w:rsidRPr="007457E4">
        <w:rPr>
          <w:rFonts w:ascii="proxima-nova" w:eastAsia="Times New Roman" w:hAnsi="proxima-nova" w:cs="Times New Roman"/>
          <w:color w:val="333333"/>
          <w:sz w:val="24"/>
          <w:szCs w:val="24"/>
          <w:lang w:eastAsia="en-IN"/>
        </w:rPr>
        <w:t>, 72 (1), pp. 152-160.</w:t>
      </w:r>
    </w:p>
    <w:p w:rsidR="007457E4" w:rsidRPr="007457E4" w:rsidRDefault="007457E4" w:rsidP="007457E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7457E4">
        <w:rPr>
          <w:rFonts w:ascii="proxima-nova" w:eastAsia="Times New Roman" w:hAnsi="proxima-nova" w:cs="Times New Roman"/>
          <w:color w:val="333333"/>
          <w:sz w:val="24"/>
          <w:szCs w:val="24"/>
          <w:lang w:eastAsia="en-IN"/>
        </w:rPr>
        <w:lastRenderedPageBreak/>
        <w:t>Villarejo</w:t>
      </w:r>
      <w:proofErr w:type="spellEnd"/>
      <w:r w:rsidRPr="007457E4">
        <w:rPr>
          <w:rFonts w:ascii="proxima-nova" w:eastAsia="Times New Roman" w:hAnsi="proxima-nova" w:cs="Times New Roman"/>
          <w:color w:val="333333"/>
          <w:sz w:val="24"/>
          <w:szCs w:val="24"/>
          <w:lang w:eastAsia="en-IN"/>
        </w:rPr>
        <w:t>-Ramos, A. and Sanchez-Franco, M. (2005) “The impact of marketing communication and price promotion on brand equity”, </w:t>
      </w:r>
      <w:r w:rsidRPr="007457E4">
        <w:rPr>
          <w:rFonts w:ascii="proxima-nova" w:eastAsia="Times New Roman" w:hAnsi="proxima-nova" w:cs="Times New Roman"/>
          <w:i/>
          <w:iCs/>
          <w:color w:val="333333"/>
          <w:sz w:val="24"/>
          <w:szCs w:val="24"/>
          <w:lang w:eastAsia="en-IN"/>
        </w:rPr>
        <w:t>Brand Management</w:t>
      </w:r>
      <w:r w:rsidRPr="007457E4">
        <w:rPr>
          <w:rFonts w:ascii="proxima-nova" w:eastAsia="Times New Roman" w:hAnsi="proxima-nova" w:cs="Times New Roman"/>
          <w:color w:val="333333"/>
          <w:sz w:val="24"/>
          <w:szCs w:val="24"/>
          <w:lang w:eastAsia="en-IN"/>
        </w:rPr>
        <w:t>, 12 (6), pp. 431-444.</w:t>
      </w:r>
    </w:p>
    <w:p w:rsidR="00FF7EB4" w:rsidRDefault="007457E4">
      <w:bookmarkStart w:id="0" w:name="_GoBack"/>
      <w:r>
        <w:rPr>
          <w:noProof/>
          <w:lang w:eastAsia="en-IN"/>
        </w:rPr>
        <w:drawing>
          <wp:inline distT="0" distB="0" distL="0" distR="0">
            <wp:extent cx="5731510" cy="57315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der a custom written paper of high quality (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FF7E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7E4"/>
    <w:rsid w:val="007457E4"/>
    <w:rsid w:val="00FF7E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9F8AEF-5A2E-4945-AF83-27957E032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457E4"/>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57E4"/>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7457E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7457E4"/>
    <w:rPr>
      <w:i/>
      <w:iCs/>
    </w:rPr>
  </w:style>
  <w:style w:type="character" w:styleId="Hyperlink">
    <w:name w:val="Hyperlink"/>
    <w:basedOn w:val="DefaultParagraphFont"/>
    <w:uiPriority w:val="99"/>
    <w:semiHidden/>
    <w:unhideWhenUsed/>
    <w:rsid w:val="007457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708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ansci.journal.informs.org/search?author1=Jinhong+Xie&amp;sortspec=date&amp;submit=Submit" TargetMode="External"/><Relationship Id="rId3" Type="http://schemas.openxmlformats.org/officeDocument/2006/relationships/webSettings" Target="webSettings.xml"/><Relationship Id="rId7" Type="http://schemas.openxmlformats.org/officeDocument/2006/relationships/hyperlink" Target="http://mansci.journal.informs.org/search?author1=Yubo+Chen&amp;sortspec=date&amp;submit=Subm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ansci.journal.informs.org/search?author1=Jinhong+Xie&amp;sortspec=date&amp;submit=Submit" TargetMode="External"/><Relationship Id="rId11" Type="http://schemas.openxmlformats.org/officeDocument/2006/relationships/theme" Target="theme/theme1.xml"/><Relationship Id="rId5" Type="http://schemas.openxmlformats.org/officeDocument/2006/relationships/hyperlink" Target="http://mansci.journal.informs.org/search?author1=Yubo+Chen&amp;sortspec=date&amp;submit=Submit"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1845</Words>
  <Characters>10517</Characters>
  <Application>Microsoft Office Word</Application>
  <DocSecurity>0</DocSecurity>
  <Lines>87</Lines>
  <Paragraphs>24</Paragraphs>
  <ScaleCrop>false</ScaleCrop>
  <Company/>
  <LinksUpToDate>false</LinksUpToDate>
  <CharactersWithSpaces>12338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2021-12-07T10:15:00Z</dcterms:created>
  <dcterms:modified xsi:type="dcterms:W3CDTF">2021-12-07T10:19:00Z</dcterms:modified>
</cp:coreProperties>
</file>